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F0E" w:rsidRPr="005A75E3" w:rsidRDefault="005A75E3" w:rsidP="005A75E3">
      <w:pPr>
        <w:spacing w:after="0" w:line="240" w:lineRule="auto"/>
        <w:jc w:val="center"/>
        <w:textAlignment w:val="baseline"/>
        <w:rPr>
          <w:rFonts w:ascii="Arial" w:hAnsi="Arial" w:cs="Arial"/>
          <w:b/>
          <w:bCs/>
          <w:sz w:val="96"/>
          <w:szCs w:val="96"/>
          <w:lang w:val="mn-MN"/>
        </w:rPr>
      </w:pPr>
      <w:r w:rsidRPr="005A75E3">
        <w:rPr>
          <w:rFonts w:ascii="Arial" w:hAnsi="Arial" w:cs="Arial"/>
          <w:b/>
          <w:bCs/>
          <w:sz w:val="96"/>
          <w:szCs w:val="96"/>
          <w:lang w:val="mn-MN"/>
        </w:rPr>
        <w:t>Тархины харвалтын эмчилгээний менежмент</w:t>
      </w: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A50EB5">
      <w:pPr>
        <w:spacing w:after="0" w:line="240" w:lineRule="auto"/>
        <w:textAlignment w:val="baseline"/>
        <w:rPr>
          <w:rFonts w:ascii="Arial" w:hAnsi="Arial" w:cs="Arial"/>
          <w:b/>
          <w:bCs/>
          <w:sz w:val="24"/>
          <w:szCs w:val="24"/>
          <w:lang w:val="mn-MN"/>
        </w:rPr>
      </w:pPr>
    </w:p>
    <w:p w:rsidR="00952F0E" w:rsidRDefault="00952F0E" w:rsidP="005A75E3">
      <w:pPr>
        <w:spacing w:after="0" w:line="240" w:lineRule="auto"/>
        <w:jc w:val="right"/>
        <w:textAlignment w:val="baseline"/>
        <w:rPr>
          <w:rFonts w:ascii="Arial" w:hAnsi="Arial" w:cs="Arial"/>
          <w:b/>
          <w:bCs/>
          <w:sz w:val="24"/>
          <w:szCs w:val="24"/>
          <w:lang w:val="mn-MN"/>
        </w:rPr>
      </w:pPr>
    </w:p>
    <w:p w:rsidR="00E020E8" w:rsidRDefault="00E020E8" w:rsidP="005A75E3">
      <w:pPr>
        <w:spacing w:after="0" w:line="240" w:lineRule="auto"/>
        <w:jc w:val="right"/>
        <w:textAlignment w:val="baseline"/>
        <w:rPr>
          <w:rFonts w:ascii="Arial" w:hAnsi="Arial" w:cs="Arial"/>
          <w:b/>
          <w:bCs/>
          <w:sz w:val="24"/>
          <w:szCs w:val="24"/>
        </w:rPr>
      </w:pPr>
    </w:p>
    <w:p w:rsidR="00E020E8" w:rsidRDefault="00E020E8" w:rsidP="005A75E3">
      <w:pPr>
        <w:spacing w:after="0" w:line="240" w:lineRule="auto"/>
        <w:jc w:val="right"/>
        <w:textAlignment w:val="baseline"/>
        <w:rPr>
          <w:rFonts w:ascii="Arial" w:hAnsi="Arial" w:cs="Arial"/>
          <w:b/>
          <w:bCs/>
          <w:sz w:val="24"/>
          <w:szCs w:val="24"/>
        </w:rPr>
      </w:pPr>
    </w:p>
    <w:p w:rsidR="00E020E8" w:rsidRDefault="00E020E8" w:rsidP="005A75E3">
      <w:pPr>
        <w:spacing w:after="0" w:line="240" w:lineRule="auto"/>
        <w:jc w:val="right"/>
        <w:textAlignment w:val="baseline"/>
        <w:rPr>
          <w:rFonts w:ascii="Arial" w:hAnsi="Arial" w:cs="Arial"/>
          <w:b/>
          <w:bCs/>
          <w:sz w:val="24"/>
          <w:szCs w:val="24"/>
        </w:rPr>
      </w:pPr>
    </w:p>
    <w:p w:rsidR="00E020E8" w:rsidRDefault="00E020E8" w:rsidP="005A75E3">
      <w:pPr>
        <w:spacing w:after="0" w:line="240" w:lineRule="auto"/>
        <w:jc w:val="right"/>
        <w:textAlignment w:val="baseline"/>
        <w:rPr>
          <w:rFonts w:ascii="Arial" w:hAnsi="Arial" w:cs="Arial"/>
          <w:b/>
          <w:bCs/>
          <w:sz w:val="24"/>
          <w:szCs w:val="24"/>
        </w:rPr>
      </w:pPr>
    </w:p>
    <w:p w:rsidR="00952F0E" w:rsidRDefault="005A75E3" w:rsidP="005A75E3">
      <w:pPr>
        <w:spacing w:after="0" w:line="240" w:lineRule="auto"/>
        <w:jc w:val="right"/>
        <w:textAlignment w:val="baseline"/>
        <w:rPr>
          <w:rFonts w:ascii="Arial" w:hAnsi="Arial" w:cs="Arial"/>
          <w:b/>
          <w:bCs/>
          <w:sz w:val="24"/>
          <w:szCs w:val="24"/>
          <w:lang w:val="mn-MN"/>
        </w:rPr>
      </w:pPr>
      <w:r>
        <w:rPr>
          <w:rFonts w:ascii="Arial" w:hAnsi="Arial" w:cs="Arial"/>
          <w:b/>
          <w:bCs/>
          <w:sz w:val="24"/>
          <w:szCs w:val="24"/>
          <w:lang w:val="mn-MN"/>
        </w:rPr>
        <w:t xml:space="preserve">ШУГТЭ-ийн мэдрэлийн тасгийн эрхлэгч, МУ-ын тэргүүлэх зэргийн эмч  С.Дариймаа </w:t>
      </w:r>
    </w:p>
    <w:p w:rsidR="00952F0E" w:rsidRDefault="00952F0E" w:rsidP="00A50EB5">
      <w:pPr>
        <w:spacing w:after="0" w:line="240" w:lineRule="auto"/>
        <w:textAlignment w:val="baseline"/>
        <w:rPr>
          <w:rFonts w:ascii="Arial" w:hAnsi="Arial" w:cs="Arial"/>
          <w:b/>
          <w:bCs/>
          <w:sz w:val="24"/>
          <w:szCs w:val="24"/>
          <w:lang w:val="mn-MN"/>
        </w:rPr>
      </w:pPr>
    </w:p>
    <w:p w:rsidR="00E020E8" w:rsidRDefault="00E020E8" w:rsidP="00A50EB5">
      <w:pPr>
        <w:spacing w:after="0" w:line="240" w:lineRule="auto"/>
        <w:textAlignment w:val="baseline"/>
        <w:rPr>
          <w:rFonts w:ascii="Arial" w:hAnsi="Arial" w:cs="Arial"/>
          <w:b/>
          <w:bCs/>
          <w:sz w:val="24"/>
          <w:szCs w:val="24"/>
        </w:rPr>
      </w:pPr>
    </w:p>
    <w:p w:rsidR="00A50EB5" w:rsidRPr="007A3334" w:rsidRDefault="00E020E8" w:rsidP="00A50EB5">
      <w:pPr>
        <w:spacing w:after="0" w:line="240" w:lineRule="auto"/>
        <w:textAlignment w:val="baseline"/>
        <w:rPr>
          <w:rFonts w:ascii="Arial" w:hAnsi="Arial" w:cs="Arial"/>
          <w:b/>
          <w:bCs/>
          <w:sz w:val="24"/>
          <w:szCs w:val="24"/>
          <w:lang w:val="mn-MN"/>
        </w:rPr>
      </w:pPr>
      <w:r>
        <w:rPr>
          <w:rFonts w:ascii="Arial" w:hAnsi="Arial" w:cs="Arial"/>
          <w:b/>
          <w:bCs/>
          <w:sz w:val="24"/>
          <w:szCs w:val="24"/>
        </w:rPr>
        <w:lastRenderedPageBreak/>
        <w:t xml:space="preserve">          </w:t>
      </w:r>
      <w:r w:rsidR="00A50EB5" w:rsidRPr="007A3334">
        <w:rPr>
          <w:rFonts w:ascii="Arial" w:hAnsi="Arial" w:cs="Arial"/>
          <w:b/>
          <w:bCs/>
          <w:sz w:val="24"/>
          <w:szCs w:val="24"/>
          <w:lang w:val="mn-MN"/>
        </w:rPr>
        <w:t>Цус</w:t>
      </w:r>
      <w:r w:rsidR="00AE5353">
        <w:rPr>
          <w:rFonts w:ascii="Arial" w:hAnsi="Arial" w:cs="Arial"/>
          <w:b/>
          <w:bCs/>
          <w:sz w:val="24"/>
          <w:szCs w:val="24"/>
        </w:rPr>
        <w:t xml:space="preserve"> </w:t>
      </w:r>
      <w:r w:rsidR="00A50EB5" w:rsidRPr="007A3334">
        <w:rPr>
          <w:rFonts w:ascii="Arial" w:hAnsi="Arial" w:cs="Arial"/>
          <w:b/>
          <w:bCs/>
          <w:sz w:val="24"/>
          <w:szCs w:val="24"/>
          <w:lang w:val="mn-MN"/>
        </w:rPr>
        <w:t>хомсрох харвалттай өвчтөний эмчилгээний ерөнхий зарчим</w:t>
      </w:r>
    </w:p>
    <w:p w:rsidR="00A50EB5" w:rsidRPr="00AA5D18" w:rsidRDefault="00A50EB5" w:rsidP="00A50EB5">
      <w:pPr>
        <w:spacing w:after="0" w:line="240" w:lineRule="auto"/>
        <w:jc w:val="both"/>
        <w:rPr>
          <w:rFonts w:ascii="Arial" w:hAnsi="Arial" w:cs="Arial"/>
          <w:sz w:val="24"/>
          <w:szCs w:val="24"/>
          <w:lang w:val="mn-MN"/>
        </w:rPr>
      </w:pP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 xml:space="preserve">Мэдрэлийн байдлыг үнэлнэ (ухаан санааны түвшин - Глазго үнэлгээ, голомтот шинж - ҮЭМИХҮ); </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Зүрхний үйл ажиллагааг хянана</w:t>
      </w:r>
      <w:r w:rsidRPr="00AA5D18">
        <w:rPr>
          <w:color w:val="auto"/>
          <w:lang w:val="ru-RU"/>
        </w:rPr>
        <w:t>;</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Амьсгалын замын чөлөөт байдлыг хангана;</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Хүчилтөрөгчийн ханамжийг сайтар хянана</w:t>
      </w:r>
      <w:r w:rsidRPr="00AA5D18">
        <w:rPr>
          <w:i/>
          <w:color w:val="auto"/>
          <w:lang w:val="mn-MN"/>
        </w:rPr>
        <w:t xml:space="preserve">. </w:t>
      </w:r>
      <w:r w:rsidRPr="00AA5D18">
        <w:rPr>
          <w:color w:val="auto"/>
          <w:lang w:val="mn-MN"/>
        </w:rPr>
        <w:t>Хүчилтөрөгчийн ханамж 95%-иас доош буурах тохиолдолд хүчилтөрөгч нэмж өгнө</w:t>
      </w:r>
      <w:r w:rsidRPr="00AA5D18">
        <w:rPr>
          <w:i/>
          <w:color w:val="auto"/>
          <w:lang w:val="mn-MN"/>
        </w:rPr>
        <w:t>;</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Толгойг 30 хэм налууд байрлуулна</w:t>
      </w:r>
    </w:p>
    <w:p w:rsidR="00A50EB5" w:rsidRPr="00AA5D18" w:rsidRDefault="00A50EB5" w:rsidP="00A50EB5">
      <w:pPr>
        <w:pStyle w:val="ListParagraph"/>
        <w:numPr>
          <w:ilvl w:val="0"/>
          <w:numId w:val="1"/>
        </w:numPr>
        <w:autoSpaceDE w:val="0"/>
        <w:autoSpaceDN w:val="0"/>
        <w:adjustRightInd w:val="0"/>
        <w:spacing w:after="0" w:line="240" w:lineRule="auto"/>
        <w:ind w:left="426" w:hanging="426"/>
        <w:jc w:val="both"/>
        <w:rPr>
          <w:rFonts w:ascii="Arial" w:hAnsi="Arial" w:cs="Arial"/>
          <w:sz w:val="24"/>
          <w:szCs w:val="24"/>
          <w:lang w:val="mn-MN"/>
        </w:rPr>
      </w:pPr>
      <w:r w:rsidRPr="00AA5D18">
        <w:rPr>
          <w:rFonts w:ascii="Arial" w:hAnsi="Arial" w:cs="Arial"/>
          <w:sz w:val="24"/>
          <w:szCs w:val="24"/>
          <w:lang w:val="mn-MN"/>
        </w:rPr>
        <w:t>Хүнд хэлбэрийн харвалттай, залгих үйл алдагдсан өвчтөнд шингэн, эрдэс бодисын тэнцвэрт байдлыг тогтмол хянана.</w:t>
      </w:r>
      <w:r w:rsidRPr="00AA5D18">
        <w:rPr>
          <w:rFonts w:ascii="Arial" w:hAnsi="Arial" w:cs="Arial"/>
          <w:i/>
          <w:sz w:val="24"/>
          <w:szCs w:val="24"/>
          <w:lang w:val="mn-MN"/>
        </w:rPr>
        <w:t xml:space="preserve"> </w:t>
      </w:r>
      <w:r w:rsidRPr="00AA5D18">
        <w:rPr>
          <w:rFonts w:ascii="Arial" w:hAnsi="Arial" w:cs="Arial"/>
          <w:sz w:val="24"/>
          <w:szCs w:val="24"/>
          <w:lang w:val="mn-MN"/>
        </w:rPr>
        <w:t>Цусны эзэлхүүн, натрийн түвшинг хянаж, өдөрт 2-3 литр шингэн (физиологийн уусмал) сэлбэнэ;</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Харвалтын цочмог үед цусны даралт бууруулах ердийн эмчилгээг зөвлөхгүй</w:t>
      </w:r>
      <w:r w:rsidRPr="00AA5D18">
        <w:rPr>
          <w:i/>
          <w:color w:val="auto"/>
          <w:lang w:val="mn-MN"/>
        </w:rPr>
        <w:t>;</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АГ-ийн энцефалопати, гол судасны хуулралт, зүрхний үйлийн хүнд зэргийн дутагдал зэрэг эмгэгтэй, мөн давтан цусны даралт хэмжихэд онцгой өндөр даралт (&gt;220/120 мм муб) илэрсэн өвчтөнд цусны даралтыг болгоомжтой бууруулна</w:t>
      </w:r>
      <w:r w:rsidRPr="00AA5D18">
        <w:rPr>
          <w:i/>
          <w:color w:val="auto"/>
          <w:lang w:val="mn-MN"/>
        </w:rPr>
        <w:t>;</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Харвалтын цочмог үед мэдрэлийн үйл дордох буюу гиповолемийн улмаас цусны даралт унах  тохиолдолд цусны эзэлхүүн ихэсгэх уусмалаар эмчилнэ</w:t>
      </w:r>
      <w:r w:rsidRPr="00AA5D18">
        <w:rPr>
          <w:i/>
          <w:color w:val="auto"/>
          <w:lang w:val="mn-MN"/>
        </w:rPr>
        <w:t>;</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Цусны эзэлхүүн, натрийн давсны түвшинг хэвийн хэмжээнд байлгах зорилгоор физиолгийн уусмалыг (0.9%) хоногт 2-3 литр хүртэл сэлбэнэ;</w:t>
      </w:r>
    </w:p>
    <w:p w:rsidR="00A50EB5" w:rsidRPr="00AA5D18" w:rsidRDefault="00A50EB5" w:rsidP="00A50EB5">
      <w:pPr>
        <w:pStyle w:val="ListParagraph"/>
        <w:numPr>
          <w:ilvl w:val="0"/>
          <w:numId w:val="1"/>
        </w:numPr>
        <w:autoSpaceDE w:val="0"/>
        <w:autoSpaceDN w:val="0"/>
        <w:adjustRightInd w:val="0"/>
        <w:spacing w:after="0" w:line="240" w:lineRule="auto"/>
        <w:ind w:left="426" w:hanging="426"/>
        <w:jc w:val="both"/>
        <w:rPr>
          <w:rFonts w:ascii="Arial" w:hAnsi="Arial" w:cs="Arial"/>
          <w:sz w:val="24"/>
          <w:szCs w:val="24"/>
          <w:lang w:val="mn-MN"/>
        </w:rPr>
      </w:pPr>
      <w:r w:rsidRPr="00AA5D18">
        <w:rPr>
          <w:rFonts w:ascii="Arial" w:hAnsi="Arial" w:cs="Arial"/>
          <w:sz w:val="24"/>
          <w:szCs w:val="24"/>
          <w:lang w:val="mn-MN"/>
        </w:rPr>
        <w:t>Ухаангүй, залгих үйлийн өөрчлөлттэй өвчтөнийг хамар-ходоодны гуурс тавьж хооллоно;</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Цусны сийвэн дэх глюкозын түвшинг байнга хянана</w:t>
      </w:r>
      <w:r w:rsidRPr="00AA5D18">
        <w:rPr>
          <w:i/>
          <w:color w:val="auto"/>
          <w:lang w:val="mn-MN"/>
        </w:rPr>
        <w:t xml:space="preserve">; </w:t>
      </w:r>
      <w:r w:rsidRPr="00AA5D18">
        <w:rPr>
          <w:color w:val="auto"/>
          <w:lang w:val="mn-MN"/>
        </w:rPr>
        <w:t>Цусан дахь глюкозын хэмжээ &gt;180 мг/дл (&gt;10 ммол/л) байх тохиолдолд инсулины тунг үе шатлалтай зохицуулах эмчилгээг мөрдөнө</w:t>
      </w:r>
      <w:r w:rsidRPr="00AA5D18">
        <w:rPr>
          <w:i/>
          <w:color w:val="auto"/>
          <w:lang w:val="mn-MN"/>
        </w:rPr>
        <w:t xml:space="preserve">; </w:t>
      </w:r>
      <w:r w:rsidRPr="00AA5D18">
        <w:rPr>
          <w:color w:val="auto"/>
          <w:lang w:val="mn-MN"/>
        </w:rPr>
        <w:t>Хүнд хэлбэрийн гипогликеми үүссэн тохиолдолд (&lt;50 мг/дл буюу &lt;2.8 ммол/л) 10-20%-ийн глюкозын уусмал, эсвэл декстрозын уусмал венийн судсаар хийнэ</w:t>
      </w:r>
      <w:r w:rsidRPr="00AA5D18">
        <w:rPr>
          <w:i/>
          <w:color w:val="auto"/>
          <w:lang w:val="mn-MN"/>
        </w:rPr>
        <w:t>;</w:t>
      </w:r>
    </w:p>
    <w:p w:rsidR="00D26B07" w:rsidRPr="00D26B07" w:rsidRDefault="00D26B07" w:rsidP="00D26B07">
      <w:pPr>
        <w:pStyle w:val="Default"/>
        <w:numPr>
          <w:ilvl w:val="0"/>
          <w:numId w:val="1"/>
        </w:numPr>
        <w:ind w:left="426" w:hanging="426"/>
        <w:jc w:val="both"/>
      </w:pPr>
      <w:r w:rsidRPr="00D26B07">
        <w:rPr>
          <w:lang w:val="mn-MN"/>
        </w:rPr>
        <w:t>Гавлын дотоод даралт ихсэх хүндрэл илэрвэл</w:t>
      </w:r>
      <w:r w:rsidRPr="00D26B07">
        <w:t xml:space="preserve"> </w:t>
      </w:r>
      <w:r>
        <w:rPr>
          <w:lang w:val="mn-MN"/>
        </w:rPr>
        <w:t>холбогдох арга хэмжээ авна.</w:t>
      </w:r>
    </w:p>
    <w:p w:rsidR="00A50EB5" w:rsidRPr="00AA5D18" w:rsidRDefault="00A50EB5" w:rsidP="00D26B07">
      <w:pPr>
        <w:pStyle w:val="Default"/>
        <w:ind w:left="360"/>
        <w:jc w:val="both"/>
        <w:rPr>
          <w:color w:val="auto"/>
          <w:lang w:val="mn-MN"/>
        </w:rPr>
      </w:pP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Халуурах тохиолдолд (&gt;37.5°C) парацетамол ба хүйтнээр (хүйтэн жин, хүйтэн агаараар үлээх) эмчилнэ</w:t>
      </w:r>
      <w:r w:rsidRPr="00AA5D18">
        <w:rPr>
          <w:i/>
          <w:color w:val="auto"/>
          <w:lang w:val="mn-MN"/>
        </w:rPr>
        <w:t xml:space="preserve">; </w:t>
      </w:r>
      <w:r w:rsidRPr="00AA5D18">
        <w:rPr>
          <w:color w:val="auto"/>
          <w:lang w:val="mn-MN"/>
        </w:rPr>
        <w:t>Халууралтын шалтгаан, үрэвслийн голомтыг тогтооно;</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Харвалтын эмгэг жамын дагуу өвөрмөц эмчилгээг хийх (бүлэн хайлуулах, судасны дахин сувагжилтыг хангах, шигдээсийн даамжралаас сэргийлэх);</w:t>
      </w:r>
    </w:p>
    <w:p w:rsidR="00A50EB5" w:rsidRPr="00AA5D18" w:rsidRDefault="00A50EB5" w:rsidP="00A50EB5">
      <w:pPr>
        <w:pStyle w:val="Default"/>
        <w:numPr>
          <w:ilvl w:val="0"/>
          <w:numId w:val="1"/>
        </w:numPr>
        <w:ind w:left="426" w:hanging="426"/>
        <w:jc w:val="both"/>
        <w:rPr>
          <w:color w:val="auto"/>
          <w:lang w:val="mn-MN"/>
        </w:rPr>
      </w:pPr>
      <w:r w:rsidRPr="00AA5D18">
        <w:rPr>
          <w:color w:val="auto"/>
          <w:lang w:val="mn-MN"/>
        </w:rPr>
        <w:t>Цочмог харвалтын үед глюкозын уусмалыг (декстроз, лактат) байнга хэрэглэхгүй, зөвхөн давсны физиологийн уусмалыг дуслаар тогтмол хэрэглэхийг зөвлөнө.</w:t>
      </w:r>
    </w:p>
    <w:p w:rsidR="00685F42" w:rsidRDefault="00685F42" w:rsidP="00685F42">
      <w:pPr>
        <w:spacing w:after="0" w:line="240" w:lineRule="auto"/>
        <w:textAlignment w:val="baseline"/>
        <w:rPr>
          <w:rFonts w:ascii="Arial" w:hAnsi="Arial" w:cs="Arial"/>
          <w:sz w:val="24"/>
          <w:szCs w:val="24"/>
          <w:lang w:val="mn-MN"/>
        </w:rPr>
      </w:pPr>
    </w:p>
    <w:p w:rsidR="00685F42" w:rsidRDefault="00A47CA7" w:rsidP="00685F42">
      <w:pPr>
        <w:spacing w:after="0" w:line="240" w:lineRule="auto"/>
        <w:textAlignment w:val="baseline"/>
        <w:rPr>
          <w:rFonts w:ascii="Arial" w:hAnsi="Arial" w:cs="Arial"/>
          <w:b/>
          <w:sz w:val="24"/>
          <w:szCs w:val="24"/>
          <w:lang w:val="mn-MN"/>
        </w:rPr>
      </w:pPr>
      <w:r>
        <w:rPr>
          <w:rFonts w:ascii="Arial" w:hAnsi="Arial" w:cs="Arial"/>
          <w:b/>
          <w:sz w:val="24"/>
          <w:szCs w:val="24"/>
          <w:lang w:val="mn-MN"/>
        </w:rPr>
        <w:t xml:space="preserve">                     Өвөрмөц эмчилгээ      \ </w:t>
      </w:r>
      <w:r w:rsidR="00685F42" w:rsidRPr="007A3334">
        <w:rPr>
          <w:rFonts w:ascii="Arial" w:hAnsi="Arial" w:cs="Arial"/>
          <w:b/>
          <w:sz w:val="24"/>
          <w:szCs w:val="24"/>
          <w:lang w:val="mn-MN"/>
        </w:rPr>
        <w:t>Бүлэн хайлуулах эмчилгээ</w:t>
      </w:r>
      <w:r>
        <w:rPr>
          <w:rFonts w:ascii="Arial" w:hAnsi="Arial" w:cs="Arial"/>
          <w:b/>
          <w:sz w:val="24"/>
          <w:szCs w:val="24"/>
          <w:lang w:val="mn-MN"/>
        </w:rPr>
        <w:t>\</w:t>
      </w:r>
    </w:p>
    <w:p w:rsidR="00A47CA7" w:rsidRPr="007A3334" w:rsidRDefault="00A47CA7" w:rsidP="00685F42">
      <w:pPr>
        <w:spacing w:after="0" w:line="240" w:lineRule="auto"/>
        <w:textAlignment w:val="baseline"/>
        <w:rPr>
          <w:rFonts w:ascii="Arial" w:hAnsi="Arial" w:cs="Arial"/>
          <w:b/>
          <w:sz w:val="24"/>
          <w:szCs w:val="24"/>
          <w:lang w:val="mn-MN"/>
        </w:rPr>
      </w:pPr>
    </w:p>
    <w:p w:rsidR="00685F42" w:rsidRPr="00AA5D18" w:rsidRDefault="00685F42" w:rsidP="00685F42">
      <w:pPr>
        <w:spacing w:after="0" w:line="240" w:lineRule="auto"/>
        <w:jc w:val="both"/>
        <w:textAlignment w:val="baseline"/>
        <w:rPr>
          <w:rFonts w:ascii="Arial" w:hAnsi="Arial" w:cs="Arial"/>
          <w:sz w:val="24"/>
          <w:szCs w:val="24"/>
          <w:lang w:val="mn-MN"/>
        </w:rPr>
      </w:pPr>
      <w:r w:rsidRPr="00AA5D18">
        <w:rPr>
          <w:rFonts w:ascii="Arial" w:hAnsi="Arial" w:cs="Arial"/>
          <w:bCs/>
          <w:sz w:val="24"/>
          <w:szCs w:val="24"/>
          <w:lang w:val="mn-MN"/>
        </w:rPr>
        <w:t>Өвчтөн бүлэн хайлуулах эмчилгээнд тохирохоор сонгогдсон нөхцөлд эмчилгээний үр дүнтэй ба эрсдэлтэй (тархины цус харвалтын хүндрэл) талыг өвчтөн, түүний гэр бүлийнхэнд мэдээлж, харилцан зөвшөлцсөн тохиолдолд рекомбинант эдийн плазминоген идэвхжүүлэгчийг (PЭПИ) вен судсаар тарихаар шийдвэрлэнэ.</w:t>
      </w:r>
    </w:p>
    <w:p w:rsidR="00685F42" w:rsidRPr="00AA5D18" w:rsidRDefault="00685F42" w:rsidP="00685F42">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lastRenderedPageBreak/>
        <w:t>Хэрэв өвчтөн бүлэн хайлуулах эмчилгээнд тохирохгүй бол аспирин эмчилгээг эхлүүлнэ.</w:t>
      </w:r>
    </w:p>
    <w:p w:rsidR="00685F42" w:rsidRPr="00AA5D18" w:rsidRDefault="00685F42" w:rsidP="00685F42">
      <w:pPr>
        <w:spacing w:after="0" w:line="240" w:lineRule="auto"/>
        <w:textAlignment w:val="baseline"/>
        <w:rPr>
          <w:rFonts w:ascii="Arial" w:hAnsi="Arial" w:cs="Arial"/>
          <w:sz w:val="24"/>
          <w:szCs w:val="24"/>
          <w:lang w:val="mn-MN"/>
        </w:rPr>
      </w:pPr>
    </w:p>
    <w:p w:rsidR="00685F42" w:rsidRDefault="00A47CA7" w:rsidP="00685F42">
      <w:pPr>
        <w:spacing w:after="0" w:line="240" w:lineRule="auto"/>
        <w:textAlignment w:val="baseline"/>
        <w:rPr>
          <w:rFonts w:ascii="Arial" w:hAnsi="Arial" w:cs="Arial"/>
          <w:b/>
          <w:bCs/>
          <w:sz w:val="24"/>
          <w:szCs w:val="24"/>
          <w:lang w:val="mn-MN"/>
        </w:rPr>
      </w:pPr>
      <w:r>
        <w:rPr>
          <w:rFonts w:ascii="Arial" w:hAnsi="Arial" w:cs="Arial"/>
          <w:sz w:val="24"/>
          <w:szCs w:val="24"/>
          <w:lang w:val="mn-MN"/>
        </w:rPr>
        <w:t xml:space="preserve">                </w:t>
      </w:r>
      <w:r w:rsidR="00685F42" w:rsidRPr="007A3334">
        <w:rPr>
          <w:rFonts w:ascii="Arial" w:hAnsi="Arial" w:cs="Arial"/>
          <w:b/>
          <w:bCs/>
          <w:sz w:val="24"/>
          <w:szCs w:val="24"/>
          <w:lang w:val="mn-MN"/>
        </w:rPr>
        <w:t xml:space="preserve"> Бүлэн хайлуулах эмчилгээний </w:t>
      </w:r>
      <w:r>
        <w:rPr>
          <w:rFonts w:ascii="Arial" w:hAnsi="Arial" w:cs="Arial"/>
          <w:b/>
          <w:bCs/>
          <w:sz w:val="24"/>
          <w:szCs w:val="24"/>
          <w:lang w:val="mn-MN"/>
        </w:rPr>
        <w:t>заалт, эсрэг заалт</w:t>
      </w:r>
    </w:p>
    <w:p w:rsidR="00A47CA7" w:rsidRPr="00A47CA7" w:rsidRDefault="00A47CA7" w:rsidP="00685F42">
      <w:pPr>
        <w:spacing w:after="0" w:line="240" w:lineRule="auto"/>
        <w:textAlignment w:val="baseline"/>
        <w:rPr>
          <w:rFonts w:ascii="Arial" w:hAnsi="Arial" w:cs="Arial"/>
          <w:sz w:val="24"/>
          <w:szCs w:val="24"/>
          <w:lang w:val="mn-M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468"/>
      </w:tblGrid>
      <w:tr w:rsidR="00685F42" w:rsidRPr="00AA5D18" w:rsidTr="00F8631C">
        <w:tc>
          <w:tcPr>
            <w:tcW w:w="9468" w:type="dxa"/>
          </w:tcPr>
          <w:p w:rsidR="00685F42" w:rsidRPr="00AA5D18" w:rsidRDefault="00685F42" w:rsidP="00F8631C">
            <w:pPr>
              <w:spacing w:after="0" w:line="240" w:lineRule="auto"/>
              <w:rPr>
                <w:rFonts w:ascii="Arial" w:hAnsi="Arial" w:cs="Arial"/>
                <w:noProof/>
                <w:sz w:val="24"/>
                <w:szCs w:val="24"/>
                <w:lang w:val="mn-MN"/>
              </w:rPr>
            </w:pPr>
            <w:r w:rsidRPr="00AA5D18">
              <w:rPr>
                <w:rFonts w:ascii="Arial" w:hAnsi="Arial" w:cs="Arial"/>
                <w:noProof/>
                <w:sz w:val="24"/>
                <w:szCs w:val="24"/>
                <w:lang w:val="mn-MN"/>
              </w:rPr>
              <w:t>Зөвшөөрөх заалт</w:t>
            </w:r>
          </w:p>
        </w:tc>
      </w:tr>
      <w:tr w:rsidR="00685F42" w:rsidRPr="00AA5D18" w:rsidTr="00F8631C">
        <w:tc>
          <w:tcPr>
            <w:tcW w:w="9468" w:type="dxa"/>
          </w:tcPr>
          <w:p w:rsidR="00685F42" w:rsidRPr="00AA5D18" w:rsidRDefault="00685F42" w:rsidP="00F8631C">
            <w:pPr>
              <w:spacing w:after="0" w:line="240" w:lineRule="auto"/>
              <w:jc w:val="both"/>
              <w:rPr>
                <w:rFonts w:ascii="Arial" w:hAnsi="Arial" w:cs="Arial"/>
                <w:noProof/>
                <w:sz w:val="24"/>
                <w:szCs w:val="24"/>
                <w:lang w:val="mn-MN"/>
              </w:rPr>
            </w:pPr>
            <w:r w:rsidRPr="00AA5D18">
              <w:rPr>
                <w:rFonts w:ascii="Arial" w:hAnsi="Arial" w:cs="Arial"/>
                <w:sz w:val="24"/>
                <w:szCs w:val="24"/>
                <w:lang w:val="mn-MN"/>
              </w:rPr>
              <w:t>18 ба түүнээс дээш нас</w:t>
            </w:r>
          </w:p>
        </w:tc>
      </w:tr>
      <w:tr w:rsidR="00685F42" w:rsidRPr="00AA5D18" w:rsidTr="00F8631C">
        <w:tc>
          <w:tcPr>
            <w:tcW w:w="9468" w:type="dxa"/>
          </w:tcPr>
          <w:p w:rsidR="00685F42" w:rsidRPr="00AA5D18" w:rsidRDefault="00685F42" w:rsidP="00F8631C">
            <w:pPr>
              <w:spacing w:after="0" w:line="240" w:lineRule="auto"/>
              <w:jc w:val="both"/>
              <w:rPr>
                <w:rFonts w:ascii="Arial" w:hAnsi="Arial" w:cs="Arial"/>
                <w:noProof/>
                <w:sz w:val="24"/>
                <w:szCs w:val="24"/>
                <w:lang w:val="mn-MN"/>
              </w:rPr>
            </w:pPr>
            <w:r w:rsidRPr="00AA5D18">
              <w:rPr>
                <w:rFonts w:ascii="Arial" w:hAnsi="Arial" w:cs="Arial"/>
                <w:sz w:val="24"/>
                <w:szCs w:val="24"/>
                <w:lang w:val="mn-MN"/>
              </w:rPr>
              <w:t>Мэдрэлийн үйлийн дутал бүхий цус хомсрох харвалтын онош нотлогдсон тохиолдол</w:t>
            </w:r>
          </w:p>
        </w:tc>
      </w:tr>
      <w:tr w:rsidR="00685F42" w:rsidRPr="00AA5D18" w:rsidTr="00F8631C">
        <w:tc>
          <w:tcPr>
            <w:tcW w:w="9468" w:type="dxa"/>
          </w:tcPr>
          <w:p w:rsidR="00685F42" w:rsidRPr="00AA5D18" w:rsidRDefault="00685F42" w:rsidP="00F8631C">
            <w:pPr>
              <w:spacing w:after="0" w:line="240" w:lineRule="auto"/>
              <w:jc w:val="both"/>
              <w:rPr>
                <w:rFonts w:ascii="Arial" w:hAnsi="Arial" w:cs="Arial"/>
                <w:noProof/>
                <w:sz w:val="24"/>
                <w:szCs w:val="24"/>
                <w:lang w:val="mn-MN"/>
              </w:rPr>
            </w:pPr>
            <w:r w:rsidRPr="00AA5D18">
              <w:rPr>
                <w:rFonts w:ascii="Arial" w:hAnsi="Arial" w:cs="Arial"/>
                <w:sz w:val="24"/>
                <w:szCs w:val="24"/>
                <w:lang w:val="mn-MN"/>
              </w:rPr>
              <w:t>Харвалтын шинж үүсээд 3 цаг өнгөрөөгүй</w:t>
            </w:r>
          </w:p>
        </w:tc>
      </w:tr>
      <w:tr w:rsidR="00685F42" w:rsidRPr="00AA5D18" w:rsidTr="00F8631C">
        <w:trPr>
          <w:trHeight w:val="299"/>
        </w:trPr>
        <w:tc>
          <w:tcPr>
            <w:tcW w:w="9468" w:type="dxa"/>
          </w:tcPr>
          <w:p w:rsidR="00685F42" w:rsidRPr="00A47CA7" w:rsidRDefault="00685F42" w:rsidP="00F8631C">
            <w:pPr>
              <w:spacing w:after="0" w:line="240" w:lineRule="auto"/>
              <w:rPr>
                <w:rFonts w:ascii="Arial" w:hAnsi="Arial" w:cs="Arial"/>
                <w:b/>
                <w:noProof/>
                <w:sz w:val="24"/>
                <w:szCs w:val="24"/>
                <w:lang w:val="mn-MN"/>
              </w:rPr>
            </w:pPr>
            <w:r w:rsidRPr="00A47CA7">
              <w:rPr>
                <w:rFonts w:ascii="Arial" w:hAnsi="Arial" w:cs="Arial"/>
                <w:b/>
                <w:noProof/>
                <w:sz w:val="24"/>
                <w:szCs w:val="24"/>
                <w:lang w:val="mn-MN"/>
              </w:rPr>
              <w:t>Эсрэг заалт</w:t>
            </w:r>
          </w:p>
        </w:tc>
      </w:tr>
      <w:tr w:rsidR="00685F42" w:rsidRPr="00AA5D18" w:rsidTr="00F8631C">
        <w:tc>
          <w:tcPr>
            <w:tcW w:w="9468" w:type="dxa"/>
          </w:tcPr>
          <w:p w:rsidR="00685F42" w:rsidRPr="00AA5D18" w:rsidRDefault="00685F42" w:rsidP="00F8631C">
            <w:pPr>
              <w:spacing w:after="0" w:line="240" w:lineRule="auto"/>
              <w:jc w:val="both"/>
              <w:rPr>
                <w:rFonts w:ascii="Arial" w:hAnsi="Arial" w:cs="Arial"/>
                <w:i/>
                <w:noProof/>
                <w:sz w:val="24"/>
                <w:szCs w:val="24"/>
                <w:lang w:val="mn-MN"/>
              </w:rPr>
            </w:pPr>
            <w:r w:rsidRPr="00AA5D18">
              <w:rPr>
                <w:rFonts w:ascii="Arial" w:hAnsi="Arial" w:cs="Arial"/>
                <w:i/>
                <w:noProof/>
                <w:sz w:val="24"/>
                <w:szCs w:val="24"/>
                <w:lang w:val="mn-MN"/>
              </w:rPr>
              <w:t>Өвчтөний түүхээс:</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Тархин</w:t>
            </w:r>
            <w:r w:rsidR="00A47CA7">
              <w:rPr>
                <w:rFonts w:ascii="Arial" w:hAnsi="Arial" w:cs="Arial"/>
                <w:sz w:val="24"/>
                <w:szCs w:val="24"/>
                <w:lang w:val="mn-MN"/>
              </w:rPr>
              <w:t>ы</w:t>
            </w:r>
            <w:r w:rsidRPr="00AA5D18">
              <w:rPr>
                <w:rFonts w:ascii="Arial" w:hAnsi="Arial" w:cs="Arial"/>
                <w:sz w:val="24"/>
                <w:szCs w:val="24"/>
                <w:lang w:val="mn-MN"/>
              </w:rPr>
              <w:t>, нурууны мэс засал, толгойн хүнд гэмтэл, сүүлийн 3 сард харвалт болсон</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Өмнө нь тархины цус харвалтын өгүүлэмжтэй</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Сүүлийн 14 хоногт  мэс заслын том хагалгаа хийлгэсэн, эсвэл бусад хүнд гэмтэл авсан</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Сүүлийн 3 долоо хоногт ходоод-гэдэсний болон шээсний замын цус алдалт болсон</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Сүүлийн 3 сард зүрхний цочмог шигдээс болсон</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Сүүлийн 7 хоногт артерийн судсанд хатгалт хийлгэхэд цус тогтохгүй байсан</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7 хоногийн дотор нугасны хатгалт хийлгэсэн</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Харвалт эхлэх үед уналт таталт өгсөн нотолгоотой</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color w:val="FF0000"/>
                <w:sz w:val="24"/>
                <w:szCs w:val="24"/>
                <w:lang w:val="mn-MN"/>
              </w:rPr>
            </w:pPr>
          </w:p>
        </w:tc>
      </w:tr>
      <w:tr w:rsidR="00685F42" w:rsidRPr="00AA5D18" w:rsidTr="00F8631C">
        <w:tc>
          <w:tcPr>
            <w:tcW w:w="9468" w:type="dxa"/>
            <w:vAlign w:val="center"/>
          </w:tcPr>
          <w:p w:rsidR="00685F42" w:rsidRPr="00D26B07" w:rsidRDefault="00685F42" w:rsidP="00F8631C">
            <w:pPr>
              <w:spacing w:after="0" w:line="240" w:lineRule="auto"/>
              <w:textAlignment w:val="baseline"/>
              <w:rPr>
                <w:rFonts w:ascii="Arial" w:hAnsi="Arial" w:cs="Arial"/>
                <w:b/>
                <w:i/>
                <w:sz w:val="24"/>
                <w:szCs w:val="24"/>
                <w:lang w:val="mn-MN"/>
              </w:rPr>
            </w:pPr>
            <w:r w:rsidRPr="00D26B07">
              <w:rPr>
                <w:rFonts w:ascii="Arial" w:hAnsi="Arial" w:cs="Arial"/>
                <w:b/>
                <w:i/>
                <w:sz w:val="24"/>
                <w:szCs w:val="24"/>
                <w:lang w:val="mn-MN"/>
              </w:rPr>
              <w:t>Эмнэл зүйгээс:</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СД&gt; 185 мм МУБ, ДД&gt;110 мм МУБ</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Харвалтын шинж хурдан харьж буй</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Хэсэгчилсэн, хөнгөн хэлбэрийн мэдрэлийн голомтот өөрчлөлтүүд (атакси, мэдрэхүй дизартри, хөнгөн сулрал өөрчлөлтүүд дангаараа) илрэх</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Зүрхний шигдээсийн дараах перикардит</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Дотор эрхтний цус алдалт, шинэ осол гэмтэл, хугарал</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Жирэмсэн, эсвэл хөхүүл үед</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КТ-ийн зураг хэвийн гарсан ч, эмнэлзүйн хувьд аалзавч дорх цус харвалт сэжиглэгдэж буй тохиолдол</w:t>
            </w:r>
          </w:p>
        </w:tc>
      </w:tr>
      <w:tr w:rsidR="00685F42" w:rsidRPr="00E921EE"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ru-RU"/>
              </w:rPr>
            </w:pPr>
            <w:r w:rsidRPr="00AA5D18">
              <w:rPr>
                <w:rFonts w:ascii="Arial" w:hAnsi="Arial" w:cs="Arial"/>
                <w:sz w:val="24"/>
                <w:szCs w:val="24"/>
                <w:lang w:val="mn-MN"/>
              </w:rPr>
              <w:t>Артери-венийн гажиг</w:t>
            </w:r>
            <w:r w:rsidRPr="00AA5D18">
              <w:rPr>
                <w:rFonts w:ascii="Arial" w:hAnsi="Arial" w:cs="Arial"/>
                <w:sz w:val="24"/>
                <w:szCs w:val="24"/>
                <w:lang w:val="ru-RU"/>
              </w:rPr>
              <w:t>,</w:t>
            </w:r>
            <w:r w:rsidRPr="00AA5D18">
              <w:rPr>
                <w:rFonts w:ascii="Arial" w:hAnsi="Arial" w:cs="Arial"/>
                <w:sz w:val="24"/>
                <w:szCs w:val="24"/>
                <w:lang w:val="mn-MN"/>
              </w:rPr>
              <w:t xml:space="preserve"> аневризм, хавдар илэрсэн</w:t>
            </w:r>
          </w:p>
        </w:tc>
      </w:tr>
      <w:tr w:rsidR="00685F42" w:rsidRPr="00AA5D18" w:rsidTr="00F8631C">
        <w:tc>
          <w:tcPr>
            <w:tcW w:w="9468" w:type="dxa"/>
            <w:vAlign w:val="center"/>
          </w:tcPr>
          <w:p w:rsidR="00685F42" w:rsidRPr="00D26B07" w:rsidRDefault="00685F42" w:rsidP="00F8631C">
            <w:pPr>
              <w:spacing w:after="0" w:line="240" w:lineRule="auto"/>
              <w:textAlignment w:val="baseline"/>
              <w:rPr>
                <w:rFonts w:ascii="Arial" w:hAnsi="Arial" w:cs="Arial"/>
                <w:b/>
                <w:i/>
                <w:sz w:val="24"/>
                <w:szCs w:val="24"/>
                <w:lang w:val="mn-MN"/>
              </w:rPr>
            </w:pPr>
            <w:r w:rsidRPr="00D26B07">
              <w:rPr>
                <w:rFonts w:ascii="Arial" w:hAnsi="Arial" w:cs="Arial"/>
                <w:b/>
                <w:i/>
                <w:sz w:val="24"/>
                <w:szCs w:val="24"/>
                <w:lang w:val="mn-MN"/>
              </w:rPr>
              <w:t xml:space="preserve">Лаборатори шинжилгээнээс: </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Тромбоцитын тоо</w:t>
            </w:r>
            <w:r w:rsidRPr="00AA5D18">
              <w:rPr>
                <w:rFonts w:ascii="Arial" w:hAnsi="Arial" w:cs="Arial"/>
                <w:sz w:val="24"/>
                <w:szCs w:val="24"/>
              </w:rPr>
              <w:t>&lt; 100,000/</w:t>
            </w:r>
            <w:r w:rsidRPr="00AA5D18">
              <w:rPr>
                <w:rFonts w:ascii="Arial" w:hAnsi="Arial" w:cs="Arial"/>
                <w:sz w:val="24"/>
                <w:szCs w:val="24"/>
                <w:lang w:val="mn-MN"/>
              </w:rPr>
              <w:t>мм</w:t>
            </w:r>
            <w:r w:rsidRPr="00AA5D18">
              <w:rPr>
                <w:rFonts w:ascii="Arial" w:hAnsi="Arial" w:cs="Arial"/>
                <w:sz w:val="24"/>
                <w:szCs w:val="24"/>
                <w:vertAlign w:val="superscript"/>
              </w:rPr>
              <w:t>3</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Хэсэгчлэн идэвхжсэн тромбопластины хугацаа (aPTT) уртассан, эсвэл  гепарин эмчилгээ хийлгэж буй сүүлийн 48 цагт ХИПХ 40 секундээс уртсах</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 xml:space="preserve">Олон улсын тохируулсан харьцаа (INR &gt; 1.7) ихэссэн </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Цусны глюкоз&lt; 50 мг/дл, эсвэл&gt; 400 мг/дл</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i/>
                <w:sz w:val="24"/>
                <w:szCs w:val="24"/>
                <w:lang w:val="mn-MN"/>
              </w:rPr>
            </w:pPr>
            <w:r w:rsidRPr="00AA5D18">
              <w:rPr>
                <w:rFonts w:ascii="Arial" w:hAnsi="Arial" w:cs="Arial"/>
                <w:i/>
                <w:sz w:val="24"/>
                <w:szCs w:val="24"/>
                <w:lang w:val="mn-MN"/>
              </w:rPr>
              <w:t>Тархины КТ:</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КТ-ийн зураглалаар гавлын дотор цус харвалт илэрсэн</w:t>
            </w:r>
          </w:p>
        </w:tc>
      </w:tr>
      <w:tr w:rsidR="00685F42" w:rsidRPr="00AA5D18" w:rsidTr="00F8631C">
        <w:tc>
          <w:tcPr>
            <w:tcW w:w="9468" w:type="dxa"/>
            <w:vAlign w:val="center"/>
          </w:tcPr>
          <w:p w:rsidR="00685F42" w:rsidRPr="00AA5D18" w:rsidRDefault="00685F42"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КТ-ийн зурагт тархины тал бөмбөлгийн 1/3-ээс илүү хэмжээг хамарсан шигдээс</w:t>
            </w:r>
          </w:p>
        </w:tc>
      </w:tr>
    </w:tbl>
    <w:p w:rsidR="00685F42" w:rsidRPr="00AA5D18" w:rsidRDefault="00685F42" w:rsidP="00685F42">
      <w:pPr>
        <w:spacing w:after="0" w:line="240" w:lineRule="auto"/>
        <w:jc w:val="both"/>
        <w:textAlignment w:val="baseline"/>
        <w:rPr>
          <w:rFonts w:ascii="Arial" w:hAnsi="Arial" w:cs="Arial"/>
          <w:bCs/>
          <w:sz w:val="24"/>
          <w:szCs w:val="24"/>
          <w:lang w:val="mn-MN"/>
        </w:rPr>
      </w:pPr>
    </w:p>
    <w:p w:rsidR="00685F42" w:rsidRPr="007A3334" w:rsidRDefault="00A47CA7" w:rsidP="00685F42">
      <w:pPr>
        <w:pStyle w:val="Default"/>
        <w:ind w:left="1276" w:hanging="1418"/>
        <w:rPr>
          <w:b/>
          <w:color w:val="auto"/>
          <w:lang w:val="mn-MN"/>
        </w:rPr>
      </w:pPr>
      <w:r>
        <w:rPr>
          <w:b/>
          <w:color w:val="auto"/>
          <w:lang w:val="mn-MN"/>
        </w:rPr>
        <w:lastRenderedPageBreak/>
        <w:t xml:space="preserve">                 </w:t>
      </w:r>
      <w:r w:rsidR="00685F42" w:rsidRPr="007A3334">
        <w:rPr>
          <w:b/>
          <w:color w:val="auto"/>
          <w:lang w:val="mn-MN"/>
        </w:rPr>
        <w:t xml:space="preserve">Цочмог цусхомсрох харвалтын үед РЭПИ-ийг  вен судсаар </w:t>
      </w:r>
    </w:p>
    <w:p w:rsidR="00685F42" w:rsidRPr="007A3334" w:rsidRDefault="00685F42" w:rsidP="00685F42">
      <w:pPr>
        <w:pStyle w:val="Default"/>
        <w:ind w:left="1276" w:hanging="142"/>
        <w:rPr>
          <w:b/>
          <w:color w:val="auto"/>
          <w:lang w:val="mn-MN"/>
        </w:rPr>
      </w:pPr>
      <w:r w:rsidRPr="007A3334">
        <w:rPr>
          <w:b/>
          <w:color w:val="auto"/>
          <w:lang w:val="mn-MN"/>
        </w:rPr>
        <w:t>тарих эмчилгээ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6"/>
      </w:tblGrid>
      <w:tr w:rsidR="00685F42" w:rsidRPr="00D41F53" w:rsidTr="00685F42">
        <w:trPr>
          <w:trHeight w:val="337"/>
        </w:trPr>
        <w:tc>
          <w:tcPr>
            <w:tcW w:w="9486" w:type="dxa"/>
          </w:tcPr>
          <w:p w:rsidR="00685F42" w:rsidRPr="00AA5D18" w:rsidRDefault="00685F42" w:rsidP="00F8631C">
            <w:pPr>
              <w:pStyle w:val="Default"/>
              <w:rPr>
                <w:color w:val="auto"/>
                <w:lang w:val="mn-MN"/>
              </w:rPr>
            </w:pPr>
            <w:r w:rsidRPr="00AA5D18">
              <w:rPr>
                <w:color w:val="auto"/>
                <w:lang w:val="mn-MN"/>
              </w:rPr>
              <w:t>Вен судсаар РЭПИ тарих эмчилгээ</w:t>
            </w:r>
          </w:p>
        </w:tc>
      </w:tr>
      <w:tr w:rsidR="00685F42" w:rsidRPr="00D41F53" w:rsidTr="00685F42">
        <w:tc>
          <w:tcPr>
            <w:tcW w:w="9486" w:type="dxa"/>
          </w:tcPr>
          <w:p w:rsidR="00685F42" w:rsidRPr="00AA5D18" w:rsidRDefault="00685F42" w:rsidP="00A47CA7">
            <w:pPr>
              <w:pStyle w:val="Default"/>
              <w:numPr>
                <w:ilvl w:val="0"/>
                <w:numId w:val="36"/>
              </w:numPr>
              <w:ind w:left="284" w:hanging="284"/>
              <w:rPr>
                <w:color w:val="auto"/>
                <w:lang w:val="mn-MN"/>
              </w:rPr>
            </w:pPr>
            <w:r w:rsidRPr="00AA5D18">
              <w:rPr>
                <w:color w:val="auto"/>
                <w:lang w:val="mn-MN"/>
              </w:rPr>
              <w:t xml:space="preserve">РЭПИ бодисыг </w:t>
            </w:r>
            <w:r w:rsidRPr="00AA5D18">
              <w:rPr>
                <w:color w:val="auto"/>
                <w:lang w:val="ru-RU"/>
              </w:rPr>
              <w:t>(</w:t>
            </w:r>
            <w:r w:rsidRPr="00AA5D18">
              <w:rPr>
                <w:color w:val="auto"/>
                <w:lang w:val="mn-MN"/>
              </w:rPr>
              <w:t>Алтеплазе, Актилизе</w:t>
            </w:r>
            <w:r w:rsidRPr="00AA5D18">
              <w:rPr>
                <w:color w:val="auto"/>
                <w:lang w:val="ru-RU"/>
              </w:rPr>
              <w:t xml:space="preserve">) </w:t>
            </w:r>
            <w:r w:rsidRPr="00AA5D18">
              <w:rPr>
                <w:color w:val="auto"/>
                <w:lang w:val="mn-MN"/>
              </w:rPr>
              <w:t xml:space="preserve">0,9 мг/кг БЖ тунгаар вен судсаар тарих: нийт тунгийн 10%-ийг </w:t>
            </w:r>
            <w:r w:rsidR="00A47CA7">
              <w:rPr>
                <w:color w:val="auto"/>
                <w:lang w:val="mn-MN"/>
              </w:rPr>
              <w:t>венийн</w:t>
            </w:r>
            <w:r w:rsidRPr="00AA5D18">
              <w:rPr>
                <w:color w:val="auto"/>
                <w:lang w:val="mn-MN"/>
              </w:rPr>
              <w:t>судсаар шууд шахна, үлдсэн тунг 60 минутын турш перфузороор аажим дусаана (хамгийн өндөр тун 90 мг);</w:t>
            </w:r>
          </w:p>
        </w:tc>
      </w:tr>
      <w:tr w:rsidR="00685F42" w:rsidRPr="00D41F53" w:rsidTr="00685F42">
        <w:tc>
          <w:tcPr>
            <w:tcW w:w="9486" w:type="dxa"/>
          </w:tcPr>
          <w:p w:rsidR="00685F42" w:rsidRPr="00AA5D18" w:rsidRDefault="00685F42" w:rsidP="00685F42">
            <w:pPr>
              <w:pStyle w:val="Default"/>
              <w:numPr>
                <w:ilvl w:val="0"/>
                <w:numId w:val="36"/>
              </w:numPr>
              <w:ind w:left="284" w:hanging="284"/>
              <w:rPr>
                <w:color w:val="auto"/>
                <w:lang w:val="mn-MN"/>
              </w:rPr>
            </w:pPr>
            <w:r w:rsidRPr="00AA5D18">
              <w:rPr>
                <w:color w:val="auto"/>
                <w:lang w:val="mn-MN"/>
              </w:rPr>
              <w:t>Өвчтөнийг</w:t>
            </w:r>
            <w:r w:rsidR="00A47CA7">
              <w:rPr>
                <w:color w:val="auto"/>
                <w:lang w:val="mn-MN"/>
              </w:rPr>
              <w:t xml:space="preserve"> турш</w:t>
            </w:r>
            <w:r w:rsidRPr="00AA5D18">
              <w:rPr>
                <w:color w:val="auto"/>
                <w:lang w:val="mn-MN"/>
              </w:rPr>
              <w:t>л</w:t>
            </w:r>
            <w:r w:rsidR="00A47CA7">
              <w:rPr>
                <w:color w:val="auto"/>
                <w:lang w:val="mn-MN"/>
              </w:rPr>
              <w:t>а</w:t>
            </w:r>
            <w:r w:rsidRPr="00AA5D18">
              <w:rPr>
                <w:color w:val="auto"/>
                <w:lang w:val="mn-MN"/>
              </w:rPr>
              <w:t>гатай үйлчилгээ бүхий эрчимт эмчилгээний буюу харвалтын тасагт хэвтүүлж тогтмол хянана;</w:t>
            </w:r>
          </w:p>
        </w:tc>
      </w:tr>
      <w:tr w:rsidR="00685F42" w:rsidRPr="00D41F53" w:rsidTr="00685F42">
        <w:tc>
          <w:tcPr>
            <w:tcW w:w="9486" w:type="dxa"/>
          </w:tcPr>
          <w:p w:rsidR="00685F42" w:rsidRPr="00AA5D18" w:rsidRDefault="00685F42" w:rsidP="00685F42">
            <w:pPr>
              <w:pStyle w:val="Default"/>
              <w:numPr>
                <w:ilvl w:val="0"/>
                <w:numId w:val="36"/>
              </w:numPr>
              <w:ind w:left="284" w:hanging="284"/>
              <w:rPr>
                <w:color w:val="auto"/>
                <w:lang w:val="mn-MN"/>
              </w:rPr>
            </w:pPr>
            <w:r w:rsidRPr="00AA5D18">
              <w:rPr>
                <w:color w:val="auto"/>
                <w:lang w:val="mn-MN"/>
              </w:rPr>
              <w:t>Мэдрэлийн үйл ажиллагааг ойр ойр шалгах: РЭПИ дусал хийх явцад 15 минут тутам, дараа нь 6 цагийн турш 30 минут тутам, дараа нь 24 цагийн дотор 1 цаг тутам;</w:t>
            </w:r>
          </w:p>
        </w:tc>
      </w:tr>
      <w:tr w:rsidR="00685F42" w:rsidRPr="00D41F53" w:rsidTr="00685F42">
        <w:tc>
          <w:tcPr>
            <w:tcW w:w="9486" w:type="dxa"/>
          </w:tcPr>
          <w:p w:rsidR="00685F42" w:rsidRPr="00AA5D18" w:rsidRDefault="00685F42" w:rsidP="00685F42">
            <w:pPr>
              <w:pStyle w:val="Default"/>
              <w:numPr>
                <w:ilvl w:val="0"/>
                <w:numId w:val="36"/>
              </w:numPr>
              <w:ind w:left="284" w:hanging="284"/>
              <w:rPr>
                <w:color w:val="auto"/>
                <w:lang w:val="mn-MN"/>
              </w:rPr>
            </w:pPr>
            <w:r w:rsidRPr="00AA5D18">
              <w:rPr>
                <w:color w:val="auto"/>
                <w:lang w:val="mn-MN"/>
              </w:rPr>
              <w:t>Цусны даралтыг ойр ойр хянах: эмчилгээ эхэлснээс эхний 2 цагийн дотор 15 минут тутам, дараа нь 6 цагийн турш 30 минут тутам, дараа нь 24 цагийн турш 1 цаг тутам;</w:t>
            </w:r>
          </w:p>
        </w:tc>
      </w:tr>
      <w:tr w:rsidR="00685F42" w:rsidRPr="00D41F53" w:rsidTr="00685F42">
        <w:tc>
          <w:tcPr>
            <w:tcW w:w="9486" w:type="dxa"/>
          </w:tcPr>
          <w:p w:rsidR="00685F42" w:rsidRPr="00AA5D18" w:rsidRDefault="00685F42" w:rsidP="00685F42">
            <w:pPr>
              <w:pStyle w:val="Default"/>
              <w:numPr>
                <w:ilvl w:val="0"/>
                <w:numId w:val="36"/>
              </w:numPr>
              <w:ind w:left="284" w:hanging="284"/>
              <w:rPr>
                <w:color w:val="auto"/>
                <w:lang w:val="mn-MN"/>
              </w:rPr>
            </w:pPr>
            <w:r w:rsidRPr="00AA5D18">
              <w:rPr>
                <w:color w:val="auto"/>
                <w:lang w:val="mn-MN"/>
              </w:rPr>
              <w:t>Хэрэв агшилтын даралт ≥180 мм муб, сулралын даралт ≥105 мм муб байвал даралт буулгах эм хэрэглэж,  даралтыг тогтворжуулах;</w:t>
            </w:r>
          </w:p>
        </w:tc>
      </w:tr>
      <w:tr w:rsidR="00685F42" w:rsidRPr="00D41F53" w:rsidTr="00685F42">
        <w:tc>
          <w:tcPr>
            <w:tcW w:w="9486" w:type="dxa"/>
          </w:tcPr>
          <w:p w:rsidR="00685F42" w:rsidRPr="00AA5D18" w:rsidRDefault="00685F42" w:rsidP="00685F42">
            <w:pPr>
              <w:pStyle w:val="Default"/>
              <w:numPr>
                <w:ilvl w:val="0"/>
                <w:numId w:val="36"/>
              </w:numPr>
              <w:ind w:left="284" w:hanging="284"/>
              <w:rPr>
                <w:color w:val="auto"/>
                <w:lang w:val="mn-MN"/>
              </w:rPr>
            </w:pPr>
            <w:r w:rsidRPr="00AA5D18">
              <w:rPr>
                <w:color w:val="auto"/>
                <w:lang w:val="mn-MN"/>
              </w:rPr>
              <w:t>Хамар-ходоодны гуурс, давсагны катетер, артерийн даралт хэмжих катетер тавихыг хойшлуулах;</w:t>
            </w:r>
          </w:p>
        </w:tc>
      </w:tr>
      <w:tr w:rsidR="00685F42" w:rsidRPr="00D41F53" w:rsidTr="00685F42">
        <w:tc>
          <w:tcPr>
            <w:tcW w:w="9486" w:type="dxa"/>
          </w:tcPr>
          <w:p w:rsidR="00685F42" w:rsidRPr="00AA5D18" w:rsidRDefault="00685F42" w:rsidP="00685F42">
            <w:pPr>
              <w:pStyle w:val="Default"/>
              <w:numPr>
                <w:ilvl w:val="0"/>
                <w:numId w:val="36"/>
              </w:numPr>
              <w:ind w:left="284" w:hanging="284"/>
              <w:rPr>
                <w:color w:val="auto"/>
                <w:lang w:val="mn-MN"/>
              </w:rPr>
            </w:pPr>
            <w:r w:rsidRPr="00AA5D18">
              <w:rPr>
                <w:color w:val="auto"/>
                <w:lang w:val="mn-MN"/>
              </w:rPr>
              <w:t>РЭПИ эмчилгээний явцад өвчтөний биеийн байдал муудвал дуслыг зогсоож, тархины КТ яаралтай хийнэ</w:t>
            </w:r>
            <w:r w:rsidRPr="00AA5D18">
              <w:rPr>
                <w:color w:val="auto"/>
                <w:lang w:val="ru-RU"/>
              </w:rPr>
              <w:t>;</w:t>
            </w:r>
            <w:r w:rsidRPr="00AA5D18">
              <w:rPr>
                <w:color w:val="auto"/>
                <w:lang w:val="mn-MN"/>
              </w:rPr>
              <w:t xml:space="preserve"> Тархинд цус харвалтын голомт илэрвэл протромбины ба тромбопластины хугацаа,  т</w:t>
            </w:r>
            <w:r w:rsidR="00A47CA7">
              <w:rPr>
                <w:color w:val="auto"/>
                <w:lang w:val="mn-MN"/>
              </w:rPr>
              <w:t>р</w:t>
            </w:r>
            <w:r w:rsidRPr="00AA5D18">
              <w:rPr>
                <w:color w:val="auto"/>
                <w:lang w:val="mn-MN"/>
              </w:rPr>
              <w:t>омбоцитын тоо, фибриногены хэмжээг яаралтай тодорхойлж, мэдрэлийн мэс засалчийн зөвлөгөө авна. Судсаар тромбоцитын өтгөрүүлэг (6-8 нэгж), VIII фактор агуулсан фибриногены криопреципитат (6-8 нэгж), шинэ хөлдөөсөн сийвэн хэрэглэнэ;</w:t>
            </w:r>
          </w:p>
          <w:p w:rsidR="00685F42" w:rsidRPr="00AA5D18" w:rsidRDefault="00685F42" w:rsidP="00685F42">
            <w:pPr>
              <w:pStyle w:val="Default"/>
              <w:numPr>
                <w:ilvl w:val="0"/>
                <w:numId w:val="36"/>
              </w:numPr>
              <w:ind w:left="284" w:hanging="284"/>
              <w:rPr>
                <w:color w:val="auto"/>
                <w:lang w:val="mn-MN"/>
              </w:rPr>
            </w:pPr>
            <w:r w:rsidRPr="00AA5D18">
              <w:rPr>
                <w:color w:val="auto"/>
                <w:lang w:val="mn-MN"/>
              </w:rPr>
              <w:t>Антикоагулянт болон антиагрегант эм хэрэглэхээс 24 цагийн өмнө хяналтын КТ хийх;</w:t>
            </w:r>
          </w:p>
          <w:p w:rsidR="00685F42" w:rsidRPr="00AA5D18" w:rsidRDefault="00685F42" w:rsidP="00F8631C">
            <w:pPr>
              <w:pStyle w:val="Default"/>
              <w:ind w:left="284"/>
              <w:rPr>
                <w:color w:val="auto"/>
                <w:lang w:val="mn-MN"/>
              </w:rPr>
            </w:pPr>
          </w:p>
        </w:tc>
      </w:tr>
    </w:tbl>
    <w:p w:rsidR="00685F42" w:rsidRDefault="00685F42" w:rsidP="00685F42">
      <w:pPr>
        <w:spacing w:after="0" w:line="240" w:lineRule="auto"/>
        <w:jc w:val="both"/>
        <w:textAlignment w:val="baseline"/>
        <w:rPr>
          <w:rFonts w:ascii="Arial" w:hAnsi="Arial" w:cs="Arial"/>
          <w:bCs/>
          <w:sz w:val="24"/>
          <w:szCs w:val="24"/>
        </w:rPr>
      </w:pPr>
    </w:p>
    <w:p w:rsidR="00685F42" w:rsidRDefault="00685F42" w:rsidP="00685F42">
      <w:pPr>
        <w:spacing w:after="0" w:line="240" w:lineRule="auto"/>
        <w:jc w:val="both"/>
        <w:textAlignment w:val="baseline"/>
        <w:rPr>
          <w:rFonts w:ascii="Arial" w:hAnsi="Arial" w:cs="Arial"/>
          <w:sz w:val="24"/>
          <w:szCs w:val="24"/>
          <w:lang w:val="mn-MN"/>
        </w:rPr>
      </w:pPr>
      <w:r w:rsidRPr="00AA5D18">
        <w:rPr>
          <w:rFonts w:ascii="Arial" w:hAnsi="Arial" w:cs="Arial"/>
          <w:bCs/>
          <w:sz w:val="24"/>
          <w:szCs w:val="24"/>
          <w:lang w:val="mn-MN"/>
        </w:rPr>
        <w:t xml:space="preserve">Хүндрэл: </w:t>
      </w:r>
      <w:r w:rsidRPr="00AA5D18">
        <w:rPr>
          <w:rFonts w:ascii="Arial" w:hAnsi="Arial" w:cs="Arial"/>
          <w:sz w:val="24"/>
          <w:szCs w:val="24"/>
          <w:lang w:val="mn-MN"/>
        </w:rPr>
        <w:t xml:space="preserve">РЭПИ-ийг вен судсаар тарихад гарч болох гол хүндрэл нь гавлын доторх цус харвалт, АД унах,  эрхтэнд цус алдалтын их, бага хүндрэл тохиолдох магадлалтай. </w:t>
      </w:r>
    </w:p>
    <w:p w:rsidR="00A50EB5" w:rsidRPr="00AA5D18" w:rsidRDefault="00A50EB5" w:rsidP="00A50EB5">
      <w:pPr>
        <w:spacing w:after="0" w:line="240" w:lineRule="auto"/>
        <w:textAlignment w:val="baseline"/>
        <w:rPr>
          <w:rFonts w:ascii="Arial" w:hAnsi="Arial" w:cs="Arial"/>
          <w:bCs/>
          <w:sz w:val="24"/>
          <w:szCs w:val="24"/>
          <w:lang w:val="mn-MN"/>
        </w:rPr>
      </w:pPr>
    </w:p>
    <w:p w:rsidR="000F43F5" w:rsidRDefault="000F43F5" w:rsidP="000F43F5">
      <w:pPr>
        <w:spacing w:after="0" w:line="240" w:lineRule="auto"/>
        <w:ind w:left="1276" w:hanging="1276"/>
        <w:jc w:val="both"/>
        <w:rPr>
          <w:rFonts w:ascii="Arial" w:hAnsi="Arial" w:cs="Arial"/>
          <w:sz w:val="24"/>
          <w:szCs w:val="24"/>
          <w:lang w:val="mn-MN"/>
        </w:rPr>
      </w:pPr>
    </w:p>
    <w:p w:rsidR="000F43F5" w:rsidRPr="001945FC" w:rsidRDefault="00C73324" w:rsidP="000F43F5">
      <w:pPr>
        <w:spacing w:after="0" w:line="240" w:lineRule="auto"/>
        <w:ind w:left="1276" w:hanging="1276"/>
        <w:jc w:val="both"/>
        <w:rPr>
          <w:rFonts w:ascii="Arial" w:hAnsi="Arial" w:cs="Arial"/>
          <w:b/>
          <w:sz w:val="24"/>
          <w:szCs w:val="24"/>
          <w:lang w:val="mn-MN"/>
        </w:rPr>
      </w:pPr>
      <w:r w:rsidRPr="001945FC">
        <w:rPr>
          <w:rFonts w:ascii="Arial" w:hAnsi="Arial" w:cs="Arial"/>
          <w:b/>
          <w:sz w:val="24"/>
          <w:szCs w:val="24"/>
        </w:rPr>
        <w:t xml:space="preserve">   </w:t>
      </w:r>
      <w:r w:rsidR="00D26B07" w:rsidRPr="001945FC">
        <w:rPr>
          <w:rFonts w:ascii="Arial" w:hAnsi="Arial" w:cs="Arial"/>
          <w:b/>
          <w:sz w:val="24"/>
          <w:szCs w:val="24"/>
          <w:lang w:val="mn-MN"/>
        </w:rPr>
        <w:t xml:space="preserve">               </w:t>
      </w:r>
      <w:r w:rsidRPr="001945FC">
        <w:rPr>
          <w:rFonts w:ascii="Arial" w:hAnsi="Arial" w:cs="Arial"/>
          <w:b/>
          <w:sz w:val="24"/>
          <w:szCs w:val="24"/>
        </w:rPr>
        <w:t xml:space="preserve">     </w:t>
      </w:r>
      <w:r w:rsidR="000F43F5" w:rsidRPr="001945FC">
        <w:rPr>
          <w:rFonts w:ascii="Arial" w:hAnsi="Arial" w:cs="Arial"/>
          <w:b/>
          <w:sz w:val="24"/>
          <w:szCs w:val="24"/>
          <w:lang w:val="mn-MN"/>
        </w:rPr>
        <w:t xml:space="preserve"> Антиагрегант, антикоагулянт эмчилгээ</w:t>
      </w:r>
    </w:p>
    <w:p w:rsidR="000F43F5" w:rsidRPr="001945FC" w:rsidRDefault="000F43F5" w:rsidP="000F43F5">
      <w:pPr>
        <w:spacing w:after="0" w:line="240" w:lineRule="auto"/>
        <w:ind w:left="1276" w:hanging="1276"/>
        <w:jc w:val="both"/>
        <w:rPr>
          <w:rFonts w:ascii="Arial" w:hAnsi="Arial" w:cs="Arial"/>
          <w:b/>
          <w:sz w:val="24"/>
          <w:szCs w:val="24"/>
          <w:lang w:val="mn-MN"/>
        </w:rPr>
      </w:pPr>
    </w:p>
    <w:p w:rsidR="000F43F5" w:rsidRPr="00AA5D18" w:rsidRDefault="000F43F5" w:rsidP="000F43F5">
      <w:pPr>
        <w:pStyle w:val="ListParagraph"/>
        <w:numPr>
          <w:ilvl w:val="1"/>
          <w:numId w:val="2"/>
        </w:numPr>
        <w:spacing w:after="0" w:line="240" w:lineRule="auto"/>
        <w:ind w:left="284" w:hanging="284"/>
        <w:jc w:val="both"/>
        <w:rPr>
          <w:rFonts w:ascii="Arial" w:hAnsi="Arial" w:cs="Arial"/>
          <w:sz w:val="24"/>
          <w:szCs w:val="24"/>
          <w:lang w:val="mn-MN"/>
        </w:rPr>
      </w:pPr>
      <w:r w:rsidRPr="00AA5D18">
        <w:rPr>
          <w:rFonts w:ascii="Arial" w:hAnsi="Arial" w:cs="Arial"/>
          <w:sz w:val="24"/>
          <w:szCs w:val="24"/>
          <w:lang w:val="mn-MN"/>
        </w:rPr>
        <w:t>Аспирин (хоногт 81-325 мг, дундаж тун 325 мг)</w:t>
      </w:r>
    </w:p>
    <w:p w:rsidR="000F43F5" w:rsidRPr="00AA5D18" w:rsidRDefault="000F43F5" w:rsidP="000F43F5">
      <w:pPr>
        <w:pStyle w:val="ListParagraph"/>
        <w:numPr>
          <w:ilvl w:val="1"/>
          <w:numId w:val="3"/>
        </w:numPr>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Тархины цусны эргэлтийн урд ба арын  бүсэд, судасны бага зэргийн нарийсалтай тохиолдолд эхлэх эмчилгээний зорилгоор хэрэглэнэ</w:t>
      </w:r>
    </w:p>
    <w:p w:rsidR="000F43F5" w:rsidRPr="00AA5D18" w:rsidRDefault="000F43F5" w:rsidP="000F43F5">
      <w:pPr>
        <w:pStyle w:val="ListParagraph"/>
        <w:numPr>
          <w:ilvl w:val="1"/>
          <w:numId w:val="3"/>
        </w:numPr>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Гүрээний дотор артери, нуруу-суурийн артери, гүрээний гадна артерийн өндөр зэргийн нарийсалтын үед (варфарин юмуу мэс заслын эмчилгээнд сонгогдоогүй нөхцөлд ) эхлэх эмчилгээ болгон хэрэглэнэ</w:t>
      </w:r>
    </w:p>
    <w:p w:rsidR="000F43F5" w:rsidRPr="00AA5D18" w:rsidRDefault="000F43F5" w:rsidP="000F43F5">
      <w:pPr>
        <w:pStyle w:val="ListParagraph"/>
        <w:numPr>
          <w:ilvl w:val="1"/>
          <w:numId w:val="3"/>
        </w:numPr>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Тархины цус тасалдах дайралт, бага харвалтын тохиолдолд өвчтөн урд эргэлтийн ишемийн улмаас мэс засалд сонгогдоогүй нөхцөлд эхлэх эмчилгээний зорилгоор хэрэглэнэ</w:t>
      </w:r>
    </w:p>
    <w:p w:rsidR="000F43F5" w:rsidRPr="00AA5D18" w:rsidRDefault="000F43F5" w:rsidP="000F43F5">
      <w:pPr>
        <w:pStyle w:val="ListParagraph"/>
        <w:numPr>
          <w:ilvl w:val="0"/>
          <w:numId w:val="2"/>
        </w:numPr>
        <w:tabs>
          <w:tab w:val="clear" w:pos="720"/>
          <w:tab w:val="num" w:pos="0"/>
        </w:tabs>
        <w:spacing w:after="0" w:line="240" w:lineRule="auto"/>
        <w:ind w:left="0"/>
        <w:jc w:val="both"/>
        <w:rPr>
          <w:rFonts w:ascii="Arial" w:hAnsi="Arial" w:cs="Arial"/>
          <w:sz w:val="24"/>
          <w:szCs w:val="24"/>
          <w:lang w:val="mn-MN"/>
        </w:rPr>
      </w:pPr>
      <w:r w:rsidRPr="00AA5D18">
        <w:rPr>
          <w:rFonts w:ascii="Arial" w:hAnsi="Arial" w:cs="Arial"/>
          <w:sz w:val="24"/>
          <w:szCs w:val="24"/>
        </w:rPr>
        <w:t xml:space="preserve">2. </w:t>
      </w:r>
      <w:r w:rsidRPr="00AA5D18">
        <w:rPr>
          <w:rFonts w:ascii="Arial" w:hAnsi="Arial" w:cs="Arial"/>
          <w:sz w:val="24"/>
          <w:szCs w:val="24"/>
          <w:lang w:val="mn-MN"/>
        </w:rPr>
        <w:t xml:space="preserve">Клопидогрел буюу плавикс </w:t>
      </w:r>
      <w:r w:rsidRPr="00AA5D18">
        <w:rPr>
          <w:rFonts w:ascii="Arial" w:hAnsi="Arial" w:cs="Arial"/>
          <w:sz w:val="24"/>
          <w:szCs w:val="24"/>
        </w:rPr>
        <w:t>(</w:t>
      </w:r>
      <w:r w:rsidRPr="00AA5D18">
        <w:rPr>
          <w:rFonts w:ascii="Arial" w:hAnsi="Arial" w:cs="Arial"/>
          <w:sz w:val="24"/>
          <w:szCs w:val="24"/>
          <w:lang w:val="mn-MN"/>
        </w:rPr>
        <w:t>75 мг</w:t>
      </w:r>
      <w:r w:rsidRPr="00AA5D18">
        <w:rPr>
          <w:rFonts w:ascii="Arial" w:hAnsi="Arial" w:cs="Arial"/>
          <w:sz w:val="24"/>
          <w:szCs w:val="24"/>
        </w:rPr>
        <w:t>)</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lastRenderedPageBreak/>
        <w:t>Гүрээний судасны өндөр зэргийн нарийсалтай, аспиринд үр дүнгүй, варфаринд эсрэг заалттай, зүрхний гаралтай эмболийн үед тархины урд бүсийн шигдээсийн улмаас мэс засалд сонгогдоогүй нөхцөлд хэрэглэнэ</w:t>
      </w:r>
    </w:p>
    <w:p w:rsidR="000F43F5" w:rsidRPr="00AA5D18" w:rsidRDefault="000F43F5" w:rsidP="000F43F5">
      <w:pPr>
        <w:pStyle w:val="ListParagraph"/>
        <w:numPr>
          <w:ilvl w:val="0"/>
          <w:numId w:val="4"/>
        </w:numPr>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Тархины цус тасалдах дайралт, бага харвалтын тохиолдолд тархины урд эргэлтийн шигдээсийн улмаас мэс засалд сонгогдоогүй нөхцөлд эхний эмэн эмчилгээ болгон хэрэглэнэ</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Аспиринд харшилтай, антиагрегант эмчилгээ шаардлагатай тохиолдолд хэрэглэнэ</w:t>
      </w:r>
    </w:p>
    <w:p w:rsidR="000F43F5" w:rsidRPr="00AA5D18" w:rsidRDefault="000F43F5" w:rsidP="000F43F5">
      <w:pPr>
        <w:pStyle w:val="ListParagraph"/>
        <w:tabs>
          <w:tab w:val="num" w:pos="0"/>
          <w:tab w:val="num" w:pos="426"/>
        </w:tabs>
        <w:spacing w:after="0" w:line="240" w:lineRule="auto"/>
        <w:ind w:left="426" w:hanging="426"/>
        <w:jc w:val="both"/>
        <w:rPr>
          <w:rFonts w:ascii="Arial" w:hAnsi="Arial" w:cs="Arial"/>
          <w:sz w:val="24"/>
          <w:szCs w:val="24"/>
          <w:lang w:val="mn-MN"/>
        </w:rPr>
      </w:pPr>
      <w:r w:rsidRPr="00AA5D18">
        <w:rPr>
          <w:rFonts w:ascii="Arial" w:hAnsi="Arial" w:cs="Arial"/>
          <w:sz w:val="24"/>
          <w:szCs w:val="24"/>
          <w:lang w:val="mn-MN"/>
        </w:rPr>
        <w:t>3. Варфарин (INR 2.0-3.0) богино хугацаагаар (3 сар) хэрэглэж, цаашдын эмчилгээг      антиагрегантаар үргэлжлүүлэх</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Урд ба арын эргэлтийн бүсийн хөнгөн зэргийн нарийсалтаас эмнэлзүйн шинж тэмдэг илэрч буй тохиолдолд хэрэглэнэ</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Гүрээний, нуруу- суурийн артерийн бөглөрлийн (тромбэмболи) шинж тэмдэг өгч буй тохиолдолд хэрэглэнэ (4-6 долоо хоног юмуу 3 сар, INR 2.0-3.0)</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Гүрээний дотор, гадар артери, нуруу-суурийн артерийн нарийсалтын эмнэлзүйн шинж тэмдэгтэй өвчтөн мэс заслын эмчилгээнд сонгогдоогүй нөхцөлд хэрэглэнэ</w:t>
      </w:r>
    </w:p>
    <w:p w:rsidR="000F43F5" w:rsidRPr="00107A15"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Зүрхний гаралтай эмболи (хэрэглэх хугацаа шалтгаанаас хамаарна</w:t>
      </w:r>
      <w:r w:rsidRPr="00107A15">
        <w:rPr>
          <w:rFonts w:ascii="Arial" w:hAnsi="Arial" w:cs="Arial"/>
          <w:sz w:val="24"/>
          <w:szCs w:val="24"/>
          <w:lang w:val="mn-MN"/>
        </w:rPr>
        <w:t>)</w:t>
      </w:r>
      <w:r w:rsidR="00107A15" w:rsidRPr="00107A15">
        <w:rPr>
          <w:rFonts w:ascii="Arial" w:hAnsi="Arial" w:cs="Arial"/>
          <w:sz w:val="24"/>
          <w:szCs w:val="24"/>
          <w:lang w:val="mn-MN"/>
        </w:rPr>
        <w:t xml:space="preserve"> ТЖ-тэй холбоотой үүсэх цус хомсрох харвалтын дараа уухаар антикоагулянт (варфарин 5 мг, INR 2.0–3.0) хэрэглэхийг зөвлөнө</w:t>
      </w:r>
    </w:p>
    <w:p w:rsidR="000F43F5" w:rsidRPr="00AA5D18" w:rsidRDefault="00C73324" w:rsidP="000F43F5">
      <w:pPr>
        <w:pStyle w:val="ListParagraph"/>
        <w:tabs>
          <w:tab w:val="num" w:pos="0"/>
          <w:tab w:val="num" w:pos="284"/>
        </w:tabs>
        <w:spacing w:after="0" w:line="240" w:lineRule="auto"/>
        <w:ind w:left="567" w:hanging="567"/>
        <w:jc w:val="both"/>
        <w:rPr>
          <w:rFonts w:ascii="Arial" w:hAnsi="Arial" w:cs="Arial"/>
          <w:sz w:val="24"/>
          <w:szCs w:val="24"/>
          <w:lang w:val="mn-MN"/>
        </w:rPr>
      </w:pPr>
      <w:r>
        <w:rPr>
          <w:rFonts w:ascii="Arial" w:hAnsi="Arial" w:cs="Arial"/>
          <w:sz w:val="24"/>
          <w:szCs w:val="24"/>
          <w:lang w:val="mn-MN"/>
        </w:rPr>
        <w:t>4. Х</w:t>
      </w:r>
      <w:r w:rsidR="000F43F5" w:rsidRPr="00AA5D18">
        <w:rPr>
          <w:rFonts w:ascii="Arial" w:hAnsi="Arial" w:cs="Arial"/>
          <w:sz w:val="24"/>
          <w:szCs w:val="24"/>
          <w:lang w:val="mn-MN"/>
        </w:rPr>
        <w:t>епарин</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Тархины шигдээсийн үед 5000 нэгж/ц тунгаар судсанд тарьж, цаашид 1000 нэгж/ц тунгаар судсанд дусаана. Хэсэгчилэн идэвхжсэн тромбопластины (ХИТХ 1.5-2.0 дахин уртсах) хугацаагаар 6 цаг тутамд, тун тохирсоны дараагаар цаашид өдөр бүр  хянана (хүндрэл: цус харвалт 1-7%, тромбоцитопени). Хепарин эмчилгээ сонгосон тохиолдолд өдөрт 5000 нэгж тунгаар 2 удаа хэрэглэхийг сүүлийн үеийн судалгаагаар зөвлөж байна</w:t>
      </w:r>
    </w:p>
    <w:p w:rsidR="000F43F5" w:rsidRPr="00AA5D18"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Хепарины оронд бага молекул жинт хепарин (фраксипарин)-ийг хэрэглэх нь хүндрэлийн эрсдэл үлэмж багатай</w:t>
      </w:r>
    </w:p>
    <w:p w:rsidR="000F43F5" w:rsidRDefault="000F43F5" w:rsidP="000F43F5">
      <w:pPr>
        <w:pStyle w:val="ListParagraph"/>
        <w:numPr>
          <w:ilvl w:val="0"/>
          <w:numId w:val="4"/>
        </w:numPr>
        <w:tabs>
          <w:tab w:val="num" w:pos="0"/>
          <w:tab w:val="num" w:pos="284"/>
        </w:tabs>
        <w:spacing w:after="0" w:line="240" w:lineRule="auto"/>
        <w:ind w:left="567" w:hanging="283"/>
        <w:jc w:val="both"/>
        <w:rPr>
          <w:rFonts w:ascii="Arial" w:hAnsi="Arial" w:cs="Arial"/>
          <w:sz w:val="24"/>
          <w:szCs w:val="24"/>
          <w:lang w:val="mn-MN"/>
        </w:rPr>
      </w:pPr>
      <w:r w:rsidRPr="00AA5D18">
        <w:rPr>
          <w:rFonts w:ascii="Arial" w:hAnsi="Arial" w:cs="Arial"/>
          <w:sz w:val="24"/>
          <w:szCs w:val="24"/>
          <w:lang w:val="mn-MN"/>
        </w:rPr>
        <w:t>Хүнд өвчтөнд гүний венийн тромбозоос сэргийлэн  эноксапарин (Lovenox) 30 мг-аар арьсан дор тарьж хэрэглэнэ</w:t>
      </w:r>
      <w:r w:rsidR="00D26B07">
        <w:rPr>
          <w:rFonts w:ascii="Arial" w:hAnsi="Arial" w:cs="Arial"/>
          <w:sz w:val="24"/>
          <w:szCs w:val="24"/>
          <w:lang w:val="mn-MN"/>
        </w:rPr>
        <w:t>.</w:t>
      </w:r>
    </w:p>
    <w:p w:rsidR="00D26B07" w:rsidRPr="00AA5D18" w:rsidRDefault="00D26B07" w:rsidP="00D26B07">
      <w:pPr>
        <w:pStyle w:val="ListParagraph"/>
        <w:spacing w:after="0" w:line="240" w:lineRule="auto"/>
        <w:ind w:left="567"/>
        <w:jc w:val="both"/>
        <w:rPr>
          <w:rFonts w:ascii="Arial" w:hAnsi="Arial" w:cs="Arial"/>
          <w:sz w:val="24"/>
          <w:szCs w:val="24"/>
          <w:lang w:val="mn-MN"/>
        </w:rPr>
      </w:pPr>
    </w:p>
    <w:p w:rsidR="00D26B07" w:rsidRPr="00D26B07" w:rsidRDefault="00D26B07" w:rsidP="00D26B07">
      <w:pPr>
        <w:pStyle w:val="ListParagraph"/>
        <w:numPr>
          <w:ilvl w:val="0"/>
          <w:numId w:val="4"/>
        </w:numPr>
        <w:spacing w:after="0" w:line="240" w:lineRule="auto"/>
        <w:textAlignment w:val="baseline"/>
        <w:rPr>
          <w:rFonts w:ascii="Arial" w:hAnsi="Arial" w:cs="Arial"/>
          <w:b/>
          <w:sz w:val="24"/>
          <w:szCs w:val="24"/>
          <w:lang w:val="mn-MN"/>
        </w:rPr>
      </w:pPr>
      <w:r w:rsidRPr="00D26B07">
        <w:rPr>
          <w:rFonts w:ascii="Arial" w:hAnsi="Arial" w:cs="Arial"/>
          <w:b/>
          <w:sz w:val="24"/>
          <w:szCs w:val="24"/>
          <w:lang w:val="mn-MN"/>
        </w:rPr>
        <w:t>Бүлэн хайлуулах эмчилгээнд тохирохгүй өвчтөний АД-ын хяналт</w:t>
      </w:r>
    </w:p>
    <w:tbl>
      <w:tblPr>
        <w:tblW w:w="939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377"/>
        <w:gridCol w:w="6013"/>
      </w:tblGrid>
      <w:tr w:rsidR="00D26B07" w:rsidRPr="00AA5D18" w:rsidTr="00F8631C">
        <w:trPr>
          <w:tblCellSpacing w:w="0" w:type="dxa"/>
          <w:jc w:val="center"/>
        </w:trPr>
        <w:tc>
          <w:tcPr>
            <w:tcW w:w="3377"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АД, мм муб</w:t>
            </w:r>
          </w:p>
        </w:tc>
        <w:tc>
          <w:tcPr>
            <w:tcW w:w="6013"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Эмчилгээ</w:t>
            </w:r>
          </w:p>
        </w:tc>
      </w:tr>
      <w:tr w:rsidR="00D26B07" w:rsidRPr="00AA5D18" w:rsidTr="00F8631C">
        <w:trPr>
          <w:tblCellSpacing w:w="0" w:type="dxa"/>
          <w:jc w:val="center"/>
        </w:trPr>
        <w:tc>
          <w:tcPr>
            <w:tcW w:w="3377"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rPr>
            </w:pPr>
            <w:r w:rsidRPr="00AA5D18">
              <w:rPr>
                <w:rFonts w:ascii="Arial" w:hAnsi="Arial" w:cs="Arial"/>
                <w:sz w:val="24"/>
                <w:szCs w:val="24"/>
                <w:lang w:val="mn-MN"/>
              </w:rPr>
              <w:t>СД</w:t>
            </w:r>
            <w:r w:rsidRPr="00AA5D18">
              <w:rPr>
                <w:rFonts w:ascii="Arial" w:hAnsi="Arial" w:cs="Arial"/>
                <w:sz w:val="24"/>
                <w:szCs w:val="24"/>
              </w:rPr>
              <w:t xml:space="preserve"> ≤220</w:t>
            </w:r>
            <w:r w:rsidRPr="00AA5D18">
              <w:rPr>
                <w:rFonts w:ascii="Arial" w:hAnsi="Arial" w:cs="Arial"/>
                <w:sz w:val="24"/>
                <w:szCs w:val="24"/>
                <w:lang w:val="mn-MN"/>
              </w:rPr>
              <w:t>, ДД</w:t>
            </w:r>
            <w:r w:rsidRPr="00AA5D18">
              <w:rPr>
                <w:rFonts w:ascii="Arial" w:hAnsi="Arial" w:cs="Arial"/>
                <w:sz w:val="24"/>
                <w:szCs w:val="24"/>
              </w:rPr>
              <w:t xml:space="preserve"> ≤120</w:t>
            </w:r>
          </w:p>
        </w:tc>
        <w:tc>
          <w:tcPr>
            <w:tcW w:w="6013"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Өвчтөнийг хянуур ажиглан, бусад эрхтний эмгэг байгаа эсэхийг тогтоох</w:t>
            </w:r>
            <w:r w:rsidRPr="00AA5D18">
              <w:rPr>
                <w:rFonts w:ascii="Arial" w:hAnsi="Arial" w:cs="Arial"/>
                <w:sz w:val="24"/>
                <w:szCs w:val="24"/>
              </w:rPr>
              <w:br/>
            </w:r>
            <w:r w:rsidRPr="00AA5D18">
              <w:rPr>
                <w:rFonts w:ascii="Arial" w:hAnsi="Arial" w:cs="Arial"/>
                <w:sz w:val="24"/>
                <w:szCs w:val="24"/>
                <w:lang w:val="mn-MN"/>
              </w:rPr>
              <w:t xml:space="preserve">Харвалтын бусад шинж, хүндрэлийг эмчлэх </w:t>
            </w:r>
            <w:r w:rsidRPr="00AA5D18">
              <w:rPr>
                <w:rFonts w:ascii="Arial" w:hAnsi="Arial" w:cs="Arial"/>
                <w:sz w:val="24"/>
                <w:szCs w:val="24"/>
              </w:rPr>
              <w:t>(</w:t>
            </w:r>
            <w:r w:rsidRPr="00AA5D18">
              <w:rPr>
                <w:rFonts w:ascii="Arial" w:hAnsi="Arial" w:cs="Arial"/>
                <w:sz w:val="24"/>
                <w:szCs w:val="24"/>
                <w:lang w:val="mn-MN"/>
              </w:rPr>
              <w:t>толгой өвдөлт, гавлын дотоод даралт ихсэлт, 0</w:t>
            </w:r>
            <w:r w:rsidRPr="00AA5D18">
              <w:rPr>
                <w:rFonts w:ascii="Arial" w:hAnsi="Arial" w:cs="Arial"/>
                <w:sz w:val="24"/>
                <w:szCs w:val="24"/>
                <w:vertAlign w:val="subscript"/>
                <w:lang w:val="mn-MN"/>
              </w:rPr>
              <w:t xml:space="preserve">2 </w:t>
            </w:r>
            <w:r w:rsidRPr="00AA5D18">
              <w:rPr>
                <w:rFonts w:ascii="Arial" w:hAnsi="Arial" w:cs="Arial"/>
                <w:sz w:val="24"/>
                <w:szCs w:val="24"/>
                <w:lang w:val="mn-MN"/>
              </w:rPr>
              <w:t>- дутал, таталт, гипогликеми гм</w:t>
            </w:r>
            <w:r w:rsidRPr="00AA5D18">
              <w:rPr>
                <w:rFonts w:ascii="Arial" w:hAnsi="Arial" w:cs="Arial"/>
                <w:sz w:val="24"/>
                <w:szCs w:val="24"/>
              </w:rPr>
              <w:t>)</w:t>
            </w:r>
          </w:p>
        </w:tc>
      </w:tr>
      <w:tr w:rsidR="00D26B07" w:rsidRPr="00AA5D18" w:rsidTr="00F8631C">
        <w:trPr>
          <w:tblCellSpacing w:w="0" w:type="dxa"/>
          <w:jc w:val="center"/>
        </w:trPr>
        <w:tc>
          <w:tcPr>
            <w:tcW w:w="3377"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rPr>
            </w:pPr>
            <w:r w:rsidRPr="00AA5D18">
              <w:rPr>
                <w:rFonts w:ascii="Arial" w:hAnsi="Arial" w:cs="Arial"/>
                <w:sz w:val="24"/>
                <w:szCs w:val="24"/>
                <w:lang w:val="mn-MN"/>
              </w:rPr>
              <w:t>СД</w:t>
            </w:r>
            <w:r w:rsidRPr="00AA5D18">
              <w:rPr>
                <w:rFonts w:ascii="Arial" w:hAnsi="Arial" w:cs="Arial"/>
                <w:sz w:val="24"/>
                <w:szCs w:val="24"/>
              </w:rPr>
              <w:t>&gt; 220</w:t>
            </w:r>
            <w:r w:rsidRPr="00AA5D18">
              <w:rPr>
                <w:rFonts w:ascii="Arial" w:hAnsi="Arial" w:cs="Arial"/>
                <w:sz w:val="24"/>
                <w:szCs w:val="24"/>
                <w:lang w:val="mn-MN"/>
              </w:rPr>
              <w:t xml:space="preserve">, ДД </w:t>
            </w:r>
            <w:r w:rsidRPr="00AA5D18">
              <w:rPr>
                <w:rFonts w:ascii="Arial" w:hAnsi="Arial" w:cs="Arial"/>
                <w:sz w:val="24"/>
                <w:szCs w:val="24"/>
              </w:rPr>
              <w:t>121</w:t>
            </w:r>
            <w:r w:rsidRPr="00AA5D18">
              <w:rPr>
                <w:rFonts w:ascii="Arial" w:hAnsi="Arial" w:cs="Arial"/>
                <w:sz w:val="24"/>
                <w:szCs w:val="24"/>
                <w:lang w:val="mn-MN"/>
              </w:rPr>
              <w:t>-</w:t>
            </w:r>
            <w:r w:rsidRPr="00AA5D18">
              <w:rPr>
                <w:rFonts w:ascii="Arial" w:hAnsi="Arial" w:cs="Arial"/>
                <w:sz w:val="24"/>
                <w:szCs w:val="24"/>
              </w:rPr>
              <w:t>140</w:t>
            </w:r>
          </w:p>
        </w:tc>
        <w:tc>
          <w:tcPr>
            <w:tcW w:w="6013"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lang w:val="mn-MN"/>
              </w:rPr>
            </w:pPr>
            <w:r w:rsidRPr="00AA5D18">
              <w:rPr>
                <w:rFonts w:ascii="Arial" w:hAnsi="Arial" w:cs="Arial"/>
                <w:sz w:val="24"/>
                <w:szCs w:val="24"/>
                <w:lang w:val="mn-MN"/>
              </w:rPr>
              <w:t>Лабеталол 10-20 мг вен судсаар (вс) 1-2 мин турш тарих, дахин  хэрэглэх буюу 10 мин тутам тунг 2 дахин нэмж болно, эсвэл Никардипин дуслаар 5мг/цаг (5-15 мин тутам 2,5 мг/цаг ихэсгэж болно, дээд тун 15мг</w:t>
            </w:r>
            <w:r w:rsidRPr="00AA5D18">
              <w:rPr>
                <w:rFonts w:ascii="Arial" w:hAnsi="Arial" w:cs="Arial"/>
                <w:sz w:val="24"/>
                <w:szCs w:val="24"/>
              </w:rPr>
              <w:t>/</w:t>
            </w:r>
            <w:r w:rsidRPr="00AA5D18">
              <w:rPr>
                <w:rFonts w:ascii="Arial" w:hAnsi="Arial" w:cs="Arial"/>
                <w:sz w:val="24"/>
                <w:szCs w:val="24"/>
                <w:lang w:val="mn-MN"/>
              </w:rPr>
              <w:t>ц), даралт тогтворжсоны дараа тунг 3 мг/цаг хүртэл буулгана.</w:t>
            </w:r>
            <w:r w:rsidRPr="00AA5D18">
              <w:rPr>
                <w:rFonts w:ascii="Arial" w:hAnsi="Arial" w:cs="Arial"/>
                <w:sz w:val="24"/>
                <w:szCs w:val="24"/>
              </w:rPr>
              <w:br/>
            </w:r>
            <w:r w:rsidRPr="00AA5D18">
              <w:rPr>
                <w:rFonts w:ascii="Arial" w:hAnsi="Arial" w:cs="Arial"/>
                <w:sz w:val="24"/>
                <w:szCs w:val="24"/>
                <w:lang w:val="mn-MN"/>
              </w:rPr>
              <w:t>АД</w:t>
            </w:r>
            <w:r w:rsidRPr="00AA5D18">
              <w:rPr>
                <w:rFonts w:ascii="Arial" w:hAnsi="Arial" w:cs="Arial"/>
                <w:sz w:val="24"/>
                <w:szCs w:val="24"/>
              </w:rPr>
              <w:t xml:space="preserve"> 10%</w:t>
            </w:r>
            <w:r w:rsidRPr="00AA5D18">
              <w:rPr>
                <w:rFonts w:ascii="Arial" w:hAnsi="Arial" w:cs="Arial"/>
                <w:sz w:val="24"/>
                <w:szCs w:val="24"/>
                <w:lang w:val="mn-MN"/>
              </w:rPr>
              <w:t>-</w:t>
            </w:r>
            <w:r w:rsidRPr="00AA5D18">
              <w:rPr>
                <w:rFonts w:ascii="Arial" w:hAnsi="Arial" w:cs="Arial"/>
                <w:sz w:val="24"/>
                <w:szCs w:val="24"/>
              </w:rPr>
              <w:t xml:space="preserve">15% </w:t>
            </w:r>
            <w:r w:rsidRPr="00AA5D18">
              <w:rPr>
                <w:rFonts w:ascii="Arial" w:hAnsi="Arial" w:cs="Arial"/>
                <w:sz w:val="24"/>
                <w:szCs w:val="24"/>
                <w:lang w:val="mn-MN"/>
              </w:rPr>
              <w:t>буулгахыг зорино.</w:t>
            </w:r>
          </w:p>
        </w:tc>
      </w:tr>
      <w:tr w:rsidR="00D26B07" w:rsidRPr="00AA5D18" w:rsidTr="00F8631C">
        <w:trPr>
          <w:tblCellSpacing w:w="0" w:type="dxa"/>
          <w:jc w:val="center"/>
        </w:trPr>
        <w:tc>
          <w:tcPr>
            <w:tcW w:w="3377"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rPr>
            </w:pPr>
            <w:r w:rsidRPr="00AA5D18">
              <w:rPr>
                <w:rFonts w:ascii="Arial" w:hAnsi="Arial" w:cs="Arial"/>
                <w:sz w:val="24"/>
                <w:szCs w:val="24"/>
                <w:lang w:val="mn-MN"/>
              </w:rPr>
              <w:lastRenderedPageBreak/>
              <w:t>ДД</w:t>
            </w:r>
            <w:r w:rsidRPr="00AA5D18">
              <w:rPr>
                <w:rFonts w:ascii="Arial" w:hAnsi="Arial" w:cs="Arial"/>
                <w:sz w:val="24"/>
                <w:szCs w:val="24"/>
              </w:rPr>
              <w:t>&gt; 140</w:t>
            </w:r>
          </w:p>
        </w:tc>
        <w:tc>
          <w:tcPr>
            <w:tcW w:w="6013"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rPr>
            </w:pPr>
            <w:r w:rsidRPr="00AA5D18">
              <w:rPr>
                <w:rFonts w:ascii="Arial" w:hAnsi="Arial" w:cs="Arial"/>
                <w:sz w:val="24"/>
                <w:szCs w:val="24"/>
                <w:lang w:val="mn-MN"/>
              </w:rPr>
              <w:t xml:space="preserve">Нитропрусид </w:t>
            </w:r>
            <w:r w:rsidRPr="00AA5D18">
              <w:rPr>
                <w:rFonts w:ascii="Arial" w:hAnsi="Arial" w:cs="Arial"/>
                <w:sz w:val="24"/>
                <w:szCs w:val="24"/>
              </w:rPr>
              <w:t xml:space="preserve"> 0.5 µ</w:t>
            </w:r>
            <w:r w:rsidRPr="00AA5D18">
              <w:rPr>
                <w:rFonts w:ascii="Arial" w:hAnsi="Arial" w:cs="Arial"/>
                <w:sz w:val="24"/>
                <w:szCs w:val="24"/>
                <w:lang w:val="mn-MN"/>
              </w:rPr>
              <w:t>г</w:t>
            </w:r>
            <w:r w:rsidRPr="00AA5D18">
              <w:rPr>
                <w:rFonts w:ascii="Arial" w:hAnsi="Arial" w:cs="Arial"/>
                <w:sz w:val="24"/>
                <w:szCs w:val="24"/>
              </w:rPr>
              <w:t>/k</w:t>
            </w:r>
            <w:r w:rsidRPr="00AA5D18">
              <w:rPr>
                <w:rFonts w:ascii="Arial" w:hAnsi="Arial" w:cs="Arial"/>
                <w:sz w:val="24"/>
                <w:szCs w:val="24"/>
                <w:lang w:val="mn-MN"/>
              </w:rPr>
              <w:t>г</w:t>
            </w:r>
            <w:r w:rsidRPr="00AA5D18">
              <w:rPr>
                <w:rFonts w:ascii="Arial" w:hAnsi="Arial" w:cs="Arial"/>
                <w:sz w:val="24"/>
                <w:szCs w:val="24"/>
              </w:rPr>
              <w:t>/</w:t>
            </w:r>
            <w:r w:rsidRPr="00AA5D18">
              <w:rPr>
                <w:rFonts w:ascii="Arial" w:hAnsi="Arial" w:cs="Arial"/>
                <w:sz w:val="24"/>
                <w:szCs w:val="24"/>
                <w:lang w:val="mn-MN"/>
              </w:rPr>
              <w:t>мин вс дуслаар, тунг АД-ын түвшингээс хамааруулан зохицуулна</w:t>
            </w:r>
          </w:p>
        </w:tc>
      </w:tr>
      <w:tr w:rsidR="00D26B07" w:rsidRPr="00AA5D18" w:rsidTr="00F8631C">
        <w:trPr>
          <w:tblCellSpacing w:w="0" w:type="dxa"/>
          <w:jc w:val="center"/>
        </w:trPr>
        <w:tc>
          <w:tcPr>
            <w:tcW w:w="3377"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lang w:val="mn-MN"/>
              </w:rPr>
            </w:pPr>
          </w:p>
        </w:tc>
        <w:tc>
          <w:tcPr>
            <w:tcW w:w="6013" w:type="dxa"/>
            <w:tcMar>
              <w:top w:w="0" w:type="dxa"/>
              <w:left w:w="90" w:type="dxa"/>
              <w:bottom w:w="0" w:type="dxa"/>
              <w:right w:w="0" w:type="dxa"/>
            </w:tcMar>
            <w:vAlign w:val="center"/>
          </w:tcPr>
          <w:p w:rsidR="00D26B07" w:rsidRPr="00AA5D18" w:rsidRDefault="00D26B07" w:rsidP="00F8631C">
            <w:pPr>
              <w:spacing w:after="0" w:line="240" w:lineRule="auto"/>
              <w:textAlignment w:val="baseline"/>
              <w:rPr>
                <w:rFonts w:ascii="Arial" w:hAnsi="Arial" w:cs="Arial"/>
                <w:sz w:val="24"/>
                <w:szCs w:val="24"/>
              </w:rPr>
            </w:pPr>
            <w:r w:rsidRPr="00AA5D18">
              <w:rPr>
                <w:rFonts w:ascii="Arial" w:hAnsi="Arial" w:cs="Arial"/>
                <w:sz w:val="24"/>
                <w:szCs w:val="24"/>
                <w:lang w:val="mn-MN"/>
              </w:rPr>
              <w:t>АД</w:t>
            </w:r>
            <w:r w:rsidRPr="00AA5D18">
              <w:rPr>
                <w:rFonts w:ascii="Arial" w:hAnsi="Arial" w:cs="Arial"/>
                <w:sz w:val="24"/>
                <w:szCs w:val="24"/>
              </w:rPr>
              <w:t xml:space="preserve"> 10%</w:t>
            </w:r>
            <w:r w:rsidRPr="00AA5D18">
              <w:rPr>
                <w:rFonts w:ascii="Arial" w:hAnsi="Arial" w:cs="Arial"/>
                <w:sz w:val="24"/>
                <w:szCs w:val="24"/>
                <w:lang w:val="mn-MN"/>
              </w:rPr>
              <w:t>-</w:t>
            </w:r>
            <w:r w:rsidRPr="00AA5D18">
              <w:rPr>
                <w:rFonts w:ascii="Arial" w:hAnsi="Arial" w:cs="Arial"/>
                <w:sz w:val="24"/>
                <w:szCs w:val="24"/>
              </w:rPr>
              <w:t xml:space="preserve">15% </w:t>
            </w:r>
            <w:r w:rsidRPr="00AA5D18">
              <w:rPr>
                <w:rFonts w:ascii="Arial" w:hAnsi="Arial" w:cs="Arial"/>
                <w:sz w:val="24"/>
                <w:szCs w:val="24"/>
                <w:lang w:val="mn-MN"/>
              </w:rPr>
              <w:t>буулгахыг зорино</w:t>
            </w:r>
          </w:p>
        </w:tc>
      </w:tr>
    </w:tbl>
    <w:p w:rsidR="00D26B07" w:rsidRPr="00D26B07" w:rsidRDefault="00D26B07" w:rsidP="0041184A">
      <w:pPr>
        <w:pStyle w:val="ListParagraph"/>
        <w:spacing w:after="0" w:line="240" w:lineRule="auto"/>
        <w:ind w:left="1080"/>
        <w:jc w:val="both"/>
        <w:rPr>
          <w:rFonts w:ascii="Arial" w:hAnsi="Arial" w:cs="Arial"/>
          <w:sz w:val="24"/>
          <w:szCs w:val="24"/>
          <w:lang w:val="mn-MN"/>
        </w:rPr>
      </w:pPr>
    </w:p>
    <w:p w:rsidR="000F43F5" w:rsidRPr="00AA5D18" w:rsidRDefault="000F43F5" w:rsidP="000F43F5">
      <w:pPr>
        <w:spacing w:after="0" w:line="240" w:lineRule="auto"/>
        <w:ind w:left="1276" w:hanging="1276"/>
        <w:jc w:val="both"/>
        <w:rPr>
          <w:rFonts w:ascii="Arial" w:hAnsi="Arial" w:cs="Arial"/>
          <w:sz w:val="24"/>
          <w:szCs w:val="24"/>
          <w:lang w:val="mn-MN"/>
        </w:rPr>
      </w:pPr>
    </w:p>
    <w:p w:rsidR="000A2D7F" w:rsidRPr="007E5CC9" w:rsidRDefault="000A2D7F" w:rsidP="000A2D7F">
      <w:pPr>
        <w:pStyle w:val="ListParagraph"/>
        <w:spacing w:after="0" w:line="240" w:lineRule="auto"/>
        <w:jc w:val="both"/>
        <w:rPr>
          <w:rFonts w:ascii="Arial" w:hAnsi="Arial" w:cs="Arial"/>
          <w:sz w:val="24"/>
          <w:szCs w:val="24"/>
          <w:lang w:val="mn-MN"/>
        </w:rPr>
      </w:pPr>
    </w:p>
    <w:p w:rsidR="000A2D7F" w:rsidRPr="001007EC" w:rsidRDefault="000A2D7F" w:rsidP="001007EC">
      <w:pPr>
        <w:spacing w:after="0" w:line="240" w:lineRule="auto"/>
        <w:jc w:val="both"/>
        <w:rPr>
          <w:rFonts w:ascii="Arial" w:hAnsi="Arial" w:cs="Arial"/>
          <w:b/>
          <w:sz w:val="24"/>
          <w:szCs w:val="24"/>
          <w:lang w:val="mn-MN"/>
        </w:rPr>
      </w:pPr>
      <w:r w:rsidRPr="001007EC">
        <w:rPr>
          <w:rFonts w:ascii="Arial" w:hAnsi="Arial" w:cs="Arial"/>
          <w:b/>
          <w:sz w:val="24"/>
          <w:szCs w:val="24"/>
          <w:lang w:val="mn-MN"/>
        </w:rPr>
        <w:t xml:space="preserve"> </w:t>
      </w:r>
      <w:r w:rsidR="0043042E">
        <w:rPr>
          <w:rFonts w:ascii="Arial" w:hAnsi="Arial" w:cs="Arial"/>
          <w:b/>
          <w:sz w:val="24"/>
          <w:szCs w:val="24"/>
        </w:rPr>
        <w:t xml:space="preserve">              </w:t>
      </w:r>
      <w:r w:rsidRPr="001007EC">
        <w:rPr>
          <w:rFonts w:ascii="Arial" w:hAnsi="Arial" w:cs="Arial"/>
          <w:b/>
          <w:sz w:val="24"/>
          <w:szCs w:val="24"/>
          <w:lang w:val="mn-MN"/>
        </w:rPr>
        <w:t>Тар</w:t>
      </w:r>
      <w:r w:rsidR="00B8483E">
        <w:rPr>
          <w:rFonts w:ascii="Arial" w:hAnsi="Arial" w:cs="Arial"/>
          <w:b/>
          <w:sz w:val="24"/>
          <w:szCs w:val="24"/>
          <w:lang w:val="mn-MN"/>
        </w:rPr>
        <w:t xml:space="preserve">хины цочмог цус харвалт болон АДЦХ-ийн </w:t>
      </w:r>
      <w:r w:rsidRPr="001007EC">
        <w:rPr>
          <w:rFonts w:ascii="Arial" w:hAnsi="Arial" w:cs="Arial"/>
          <w:b/>
          <w:sz w:val="24"/>
          <w:szCs w:val="24"/>
          <w:lang w:val="mn-MN"/>
        </w:rPr>
        <w:t xml:space="preserve"> эмчилгээ</w:t>
      </w:r>
      <w:r w:rsidR="0043042E">
        <w:rPr>
          <w:rFonts w:ascii="Arial" w:hAnsi="Arial" w:cs="Arial"/>
          <w:b/>
          <w:sz w:val="24"/>
          <w:szCs w:val="24"/>
          <w:lang w:val="mn-MN"/>
        </w:rPr>
        <w:t>ний</w:t>
      </w:r>
    </w:p>
    <w:p w:rsidR="000A2D7F" w:rsidRPr="007E5CC9" w:rsidRDefault="000A2D7F" w:rsidP="000A2D7F">
      <w:pPr>
        <w:pStyle w:val="ListParagraph"/>
        <w:spacing w:after="0" w:line="240" w:lineRule="auto"/>
        <w:ind w:hanging="720"/>
        <w:jc w:val="both"/>
        <w:rPr>
          <w:rFonts w:ascii="Arial" w:hAnsi="Arial" w:cs="Arial"/>
          <w:sz w:val="24"/>
          <w:szCs w:val="24"/>
          <w:lang w:val="mn-MN"/>
        </w:rPr>
      </w:pPr>
    </w:p>
    <w:p w:rsidR="000A2D7F" w:rsidRPr="0043042E" w:rsidRDefault="0043042E" w:rsidP="000A2D7F">
      <w:pPr>
        <w:pStyle w:val="ListParagraph"/>
        <w:spacing w:after="0" w:line="240" w:lineRule="auto"/>
        <w:ind w:hanging="720"/>
        <w:jc w:val="both"/>
        <w:rPr>
          <w:rFonts w:ascii="Arial" w:hAnsi="Arial" w:cs="Arial"/>
          <w:b/>
          <w:sz w:val="24"/>
          <w:szCs w:val="24"/>
          <w:lang w:val="mn-MN"/>
        </w:rPr>
      </w:pPr>
      <w:r>
        <w:rPr>
          <w:rFonts w:ascii="Arial" w:hAnsi="Arial" w:cs="Arial"/>
          <w:sz w:val="24"/>
          <w:szCs w:val="24"/>
          <w:lang w:val="mn-MN"/>
        </w:rPr>
        <w:t xml:space="preserve">                                                   </w:t>
      </w:r>
      <w:r w:rsidR="00B8483E" w:rsidRPr="0043042E">
        <w:rPr>
          <w:rFonts w:ascii="Arial" w:hAnsi="Arial" w:cs="Arial"/>
          <w:b/>
          <w:sz w:val="24"/>
          <w:szCs w:val="24"/>
          <w:lang w:val="mn-MN"/>
        </w:rPr>
        <w:t>е</w:t>
      </w:r>
      <w:r w:rsidR="000A2D7F" w:rsidRPr="0043042E">
        <w:rPr>
          <w:rFonts w:ascii="Arial" w:hAnsi="Arial" w:cs="Arial"/>
          <w:b/>
          <w:sz w:val="24"/>
          <w:szCs w:val="24"/>
          <w:lang w:val="mn-MN"/>
        </w:rPr>
        <w:t>рөнхий зарчим</w:t>
      </w:r>
    </w:p>
    <w:p w:rsidR="000A2D7F" w:rsidRPr="007E5CC9" w:rsidRDefault="000A2D7F" w:rsidP="000A2D7F">
      <w:pPr>
        <w:pStyle w:val="ListParagraph"/>
        <w:spacing w:after="0" w:line="240" w:lineRule="auto"/>
        <w:ind w:hanging="720"/>
        <w:jc w:val="both"/>
        <w:rPr>
          <w:rFonts w:ascii="Arial" w:hAnsi="Arial" w:cs="Arial"/>
          <w:sz w:val="24"/>
          <w:szCs w:val="24"/>
          <w:lang w:val="mn-MN"/>
        </w:rPr>
      </w:pP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Чимээ шуугиангүй өрөөнд тайван хэвтүүлэх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Мэдрэлийн статусыг хянах (ухаан санааны түвшин, голомтот шинж, ГКҮ)</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Зүрхний хяналт шаардлагатай эсэхийг авч үзэх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Орны толгойг 30 хэм өндөрлөх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Ханиах, дүлэхээс зайлсхийх (шаардлагатай бол баас зөөлрүүлэх, ханиахын эсрэг эм өгөх)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Ухаантай байгаа, залгих рефлекс хэвийн өвчтөнийг амаар хооллох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Ухаан алдсан, залгих рефлекс байхгүй өвчтөнийг хамар-ходоодны гуурс тавьж хооллох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Өдөрт 2-3 литр шингэнээр (0.9% давсны уусмал) хангаж, цусны эзэлхүүний түвшин, давсны хэмжээг тогтвортой байлгах</w:t>
      </w:r>
    </w:p>
    <w:p w:rsidR="000A2D7F" w:rsidRPr="007E5CC9" w:rsidRDefault="000A2D7F" w:rsidP="000A2D7F">
      <w:pPr>
        <w:pStyle w:val="ListParagraph"/>
        <w:numPr>
          <w:ilvl w:val="0"/>
          <w:numId w:val="7"/>
        </w:numPr>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Хөөрөлтэй өвчтөнийг тайвшруулах (фенобарбитал 30-60 мг өдөрт 2 удаа)</w:t>
      </w:r>
    </w:p>
    <w:p w:rsidR="000A2D7F" w:rsidRPr="007E5CC9" w:rsidRDefault="000A2D7F" w:rsidP="000A2D7F">
      <w:pPr>
        <w:pStyle w:val="ListParagraph"/>
        <w:numPr>
          <w:ilvl w:val="0"/>
          <w:numId w:val="7"/>
        </w:numPr>
        <w:tabs>
          <w:tab w:val="left" w:pos="426"/>
          <w:tab w:val="left" w:pos="1134"/>
        </w:tabs>
        <w:spacing w:after="0" w:line="240" w:lineRule="auto"/>
        <w:ind w:left="426" w:hanging="426"/>
        <w:jc w:val="both"/>
        <w:rPr>
          <w:rFonts w:ascii="Arial" w:hAnsi="Arial" w:cs="Arial"/>
          <w:sz w:val="24"/>
          <w:szCs w:val="24"/>
          <w:lang w:val="mn-MN"/>
        </w:rPr>
      </w:pPr>
      <w:r w:rsidRPr="007E5CC9">
        <w:rPr>
          <w:rFonts w:ascii="Arial" w:hAnsi="Arial" w:cs="Arial"/>
          <w:sz w:val="24"/>
          <w:szCs w:val="24"/>
          <w:lang w:val="mn-MN"/>
        </w:rPr>
        <w:t>Бага зэргийн өвдөлтийн үед ацетаминофен, эсвэл пропоксифен, хүчтэй өвдөлтийн үед кодеин 60 мг булчинд тарих буюу уулгах, өдөрт 3-4 цагийн завсартай</w:t>
      </w:r>
    </w:p>
    <w:p w:rsidR="000A2D7F" w:rsidRPr="007E5CC9" w:rsidRDefault="000A2D7F" w:rsidP="000A2D7F">
      <w:pPr>
        <w:pStyle w:val="ListParagraph"/>
        <w:numPr>
          <w:ilvl w:val="0"/>
          <w:numId w:val="7"/>
        </w:numPr>
        <w:tabs>
          <w:tab w:val="left" w:pos="426"/>
          <w:tab w:val="left" w:pos="1134"/>
        </w:tabs>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Артерийн даралт хэт өндөр байгаа бол хяналттайгаар бага зэрэг бууруулах</w:t>
      </w:r>
    </w:p>
    <w:p w:rsidR="00D26B07" w:rsidRDefault="000A2D7F" w:rsidP="000A2D7F">
      <w:pPr>
        <w:pStyle w:val="ListParagraph"/>
        <w:numPr>
          <w:ilvl w:val="0"/>
          <w:numId w:val="7"/>
        </w:numPr>
        <w:tabs>
          <w:tab w:val="left" w:pos="426"/>
          <w:tab w:val="left" w:pos="1134"/>
        </w:tabs>
        <w:spacing w:after="0" w:line="240" w:lineRule="auto"/>
        <w:ind w:left="284" w:hanging="284"/>
        <w:jc w:val="both"/>
        <w:rPr>
          <w:rFonts w:ascii="Arial" w:hAnsi="Arial" w:cs="Arial"/>
          <w:sz w:val="24"/>
          <w:szCs w:val="24"/>
          <w:lang w:val="mn-MN"/>
        </w:rPr>
      </w:pPr>
      <w:r w:rsidRPr="007E5CC9">
        <w:rPr>
          <w:rFonts w:ascii="Arial" w:hAnsi="Arial" w:cs="Arial"/>
          <w:sz w:val="24"/>
          <w:szCs w:val="24"/>
          <w:lang w:val="mn-MN"/>
        </w:rPr>
        <w:t>Гавлын дотоод даралт ихэссэн тохиолдолд эмчлэх арга хэмжээ авах</w:t>
      </w:r>
      <w:r w:rsidR="00D26B07" w:rsidRPr="00D26B07">
        <w:rPr>
          <w:rFonts w:ascii="Arial" w:hAnsi="Arial" w:cs="Arial"/>
          <w:sz w:val="24"/>
          <w:szCs w:val="24"/>
          <w:lang w:val="mn-MN"/>
        </w:rPr>
        <w:t xml:space="preserve"> </w:t>
      </w:r>
    </w:p>
    <w:p w:rsidR="000A2D7F" w:rsidRPr="007E5CC9" w:rsidRDefault="00D26B07" w:rsidP="000A2D7F">
      <w:pPr>
        <w:pStyle w:val="ListParagraph"/>
        <w:numPr>
          <w:ilvl w:val="0"/>
          <w:numId w:val="7"/>
        </w:numPr>
        <w:tabs>
          <w:tab w:val="left" w:pos="426"/>
          <w:tab w:val="left" w:pos="1134"/>
        </w:tabs>
        <w:spacing w:after="0" w:line="240" w:lineRule="auto"/>
        <w:ind w:left="284" w:hanging="284"/>
        <w:jc w:val="both"/>
        <w:rPr>
          <w:rFonts w:ascii="Arial" w:hAnsi="Arial" w:cs="Arial"/>
          <w:sz w:val="24"/>
          <w:szCs w:val="24"/>
          <w:lang w:val="mn-MN"/>
        </w:rPr>
      </w:pPr>
      <w:r w:rsidRPr="00D26B07">
        <w:rPr>
          <w:rFonts w:ascii="Arial" w:hAnsi="Arial" w:cs="Arial"/>
          <w:sz w:val="24"/>
          <w:szCs w:val="24"/>
          <w:lang w:val="mn-MN"/>
        </w:rPr>
        <w:t>Тархи шаантаглах хүндрэл гарах үед осмо-эмчилгээ (маннитол 0.5-1.0 г/кг-аар тооцож 20%- 125 мл х 4, глицерол 10%- 250 мл х 4 дуслаар</w:t>
      </w:r>
      <w:r w:rsidRPr="00D26B07">
        <w:rPr>
          <w:rFonts w:ascii="Arial" w:hAnsi="Arial" w:cs="Arial"/>
          <w:sz w:val="24"/>
          <w:szCs w:val="24"/>
        </w:rPr>
        <w:t>)</w:t>
      </w:r>
    </w:p>
    <w:p w:rsidR="000A2D7F" w:rsidRPr="007E5CC9" w:rsidRDefault="000A2D7F" w:rsidP="000A2D7F">
      <w:pPr>
        <w:pStyle w:val="ListParagraph"/>
        <w:spacing w:after="0" w:line="240" w:lineRule="auto"/>
        <w:ind w:hanging="720"/>
        <w:rPr>
          <w:rFonts w:ascii="Arial" w:hAnsi="Arial" w:cs="Arial"/>
          <w:sz w:val="24"/>
          <w:szCs w:val="24"/>
          <w:lang w:val="mn-MN"/>
        </w:rPr>
      </w:pPr>
    </w:p>
    <w:p w:rsidR="000A2D7F" w:rsidRPr="00644F30" w:rsidRDefault="001007EC" w:rsidP="000A2D7F">
      <w:pPr>
        <w:shd w:val="clear" w:color="auto" w:fill="FFFFFF"/>
        <w:spacing w:after="0" w:line="240" w:lineRule="auto"/>
        <w:rPr>
          <w:rFonts w:ascii="Arial" w:hAnsi="Arial" w:cs="Arial"/>
          <w:b/>
          <w:bCs/>
          <w:sz w:val="24"/>
          <w:szCs w:val="24"/>
          <w:lang w:val="mn-MN"/>
        </w:rPr>
      </w:pPr>
      <w:r w:rsidRPr="00644F30">
        <w:rPr>
          <w:rFonts w:ascii="Arial" w:hAnsi="Arial" w:cs="Arial"/>
          <w:b/>
          <w:bCs/>
          <w:sz w:val="24"/>
          <w:szCs w:val="24"/>
        </w:rPr>
        <w:t xml:space="preserve">              </w:t>
      </w:r>
      <w:r w:rsidR="000A2D7F" w:rsidRPr="00644F30">
        <w:rPr>
          <w:rFonts w:ascii="Arial" w:hAnsi="Arial" w:cs="Arial"/>
          <w:b/>
          <w:bCs/>
          <w:sz w:val="24"/>
          <w:szCs w:val="24"/>
          <w:lang w:val="mn-MN"/>
        </w:rPr>
        <w:t xml:space="preserve"> Амьсгалын замын хяналт</w:t>
      </w:r>
    </w:p>
    <w:p w:rsidR="000A2D7F" w:rsidRPr="007E5CC9" w:rsidRDefault="000A2D7F" w:rsidP="000A2D7F">
      <w:pPr>
        <w:shd w:val="clear" w:color="auto" w:fill="FFFFFF"/>
        <w:spacing w:after="0" w:line="240" w:lineRule="auto"/>
        <w:rPr>
          <w:rFonts w:ascii="Arial" w:hAnsi="Arial" w:cs="Arial"/>
          <w:bCs/>
          <w:sz w:val="24"/>
          <w:szCs w:val="24"/>
          <w:lang w:val="mn-MN"/>
        </w:rPr>
      </w:pPr>
    </w:p>
    <w:p w:rsidR="000A2D7F" w:rsidRDefault="000A2D7F" w:rsidP="000A2D7F">
      <w:pPr>
        <w:shd w:val="clear" w:color="auto" w:fill="FFFFFF"/>
        <w:spacing w:after="0" w:line="240" w:lineRule="auto"/>
        <w:jc w:val="both"/>
        <w:rPr>
          <w:rFonts w:ascii="Arial" w:hAnsi="Arial" w:cs="Arial"/>
          <w:bCs/>
          <w:sz w:val="24"/>
          <w:szCs w:val="24"/>
          <w:lang w:val="mn-MN"/>
        </w:rPr>
      </w:pPr>
      <w:r w:rsidRPr="007E5CC9">
        <w:rPr>
          <w:rFonts w:ascii="Arial" w:hAnsi="Arial" w:cs="Arial"/>
          <w:bCs/>
          <w:sz w:val="24"/>
          <w:szCs w:val="24"/>
          <w:lang w:val="mn-MN"/>
        </w:rPr>
        <w:t xml:space="preserve">Тархины цус харвалттай бүх өвчтөнд хүчилтөрөгч өгөх шаардлагатай. Өвчтөн ухаан алдсан, тархины баганын үйл ажиллагааны болон амьсгалын дутал </w:t>
      </w:r>
      <w:r w:rsidRPr="007E5CC9">
        <w:rPr>
          <w:rFonts w:ascii="Arial" w:hAnsi="Arial" w:cs="Arial"/>
          <w:sz w:val="24"/>
          <w:szCs w:val="24"/>
          <w:lang w:val="mn-MN"/>
        </w:rPr>
        <w:t>(pO</w:t>
      </w:r>
      <w:r w:rsidRPr="007E5CC9">
        <w:rPr>
          <w:rFonts w:ascii="Arial" w:hAnsi="Arial" w:cs="Arial"/>
          <w:sz w:val="24"/>
          <w:szCs w:val="24"/>
          <w:vertAlign w:val="subscript"/>
          <w:lang w:val="mn-MN"/>
        </w:rPr>
        <w:t>2</w:t>
      </w:r>
      <w:r w:rsidRPr="007E5CC9">
        <w:rPr>
          <w:rFonts w:ascii="Arial" w:hAnsi="Arial" w:cs="Arial"/>
          <w:sz w:val="24"/>
          <w:szCs w:val="24"/>
          <w:lang w:val="mn-MN"/>
        </w:rPr>
        <w:t>&lt;60 ммМУБ, эсвэл PCO</w:t>
      </w:r>
      <w:r w:rsidRPr="007E5CC9">
        <w:rPr>
          <w:rFonts w:ascii="Arial" w:hAnsi="Arial" w:cs="Arial"/>
          <w:sz w:val="24"/>
          <w:szCs w:val="24"/>
          <w:vertAlign w:val="subscript"/>
          <w:lang w:val="mn-MN"/>
        </w:rPr>
        <w:t>2</w:t>
      </w:r>
      <w:r w:rsidRPr="007E5CC9">
        <w:rPr>
          <w:rFonts w:ascii="Arial" w:hAnsi="Arial" w:cs="Arial"/>
          <w:sz w:val="24"/>
          <w:szCs w:val="24"/>
          <w:lang w:val="mn-MN"/>
        </w:rPr>
        <w:t>&gt;50 ммМУБ)</w:t>
      </w:r>
      <w:r w:rsidRPr="007E5CC9">
        <w:rPr>
          <w:rFonts w:ascii="Arial" w:hAnsi="Arial" w:cs="Arial"/>
          <w:bCs/>
          <w:sz w:val="24"/>
          <w:szCs w:val="24"/>
          <w:lang w:val="mn-MN"/>
        </w:rPr>
        <w:t xml:space="preserve"> илэрсэн, аспираци болох эрсдэл бүхий тохиолдолд мөгөөрсөн хоолойд гуурс тавьж (интубаци), хүчилтөрөгчөөр амьсгалуулна. Гуурстай байгаа үед зүрхний хэм алдагдах, АД-ын ихсэх эрсдэлийг хорих үүднээс зарим эмийг (атропин</w:t>
      </w:r>
      <w:r w:rsidRPr="007E5CC9">
        <w:rPr>
          <w:rFonts w:ascii="Arial" w:hAnsi="Arial" w:cs="Arial"/>
          <w:sz w:val="24"/>
          <w:szCs w:val="24"/>
          <w:lang w:val="mn-MN"/>
        </w:rPr>
        <w:t>, тиопентал, мидазолам, пропофол, сукцинилхолин</w:t>
      </w:r>
      <w:r w:rsidRPr="007E5CC9">
        <w:rPr>
          <w:rFonts w:ascii="Arial" w:hAnsi="Arial" w:cs="Arial"/>
          <w:bCs/>
          <w:sz w:val="24"/>
          <w:szCs w:val="24"/>
          <w:lang w:val="mn-MN"/>
        </w:rPr>
        <w:t>) заалтаар хэрэглэнэ. Мөн аспираци болохоос сэргийлж, хамар-ходоодны гуурс тавина. Мөгөөрсөн хоолойд тавьсан гуурсыг 2 долоо хоног байлгаж болох бөгөөд үүнээс цааш хугацаанд, ухаангүй, уушгины хүндрэлтэй өвчтөнд трахеостомийн гуурс суулгана.</w:t>
      </w:r>
    </w:p>
    <w:p w:rsidR="00A47CA7" w:rsidRPr="007E5CC9" w:rsidRDefault="00A47CA7" w:rsidP="000A2D7F">
      <w:pPr>
        <w:shd w:val="clear" w:color="auto" w:fill="FFFFFF"/>
        <w:spacing w:after="0" w:line="240" w:lineRule="auto"/>
        <w:jc w:val="both"/>
        <w:rPr>
          <w:rFonts w:ascii="Arial" w:hAnsi="Arial" w:cs="Arial"/>
          <w:bCs/>
          <w:sz w:val="24"/>
          <w:szCs w:val="24"/>
          <w:lang w:val="mn-MN"/>
        </w:rPr>
      </w:pPr>
    </w:p>
    <w:p w:rsidR="0041184A" w:rsidRDefault="001007EC" w:rsidP="000A2D7F">
      <w:pPr>
        <w:shd w:val="clear" w:color="auto" w:fill="FFFFFF"/>
        <w:spacing w:after="0" w:line="240" w:lineRule="auto"/>
        <w:jc w:val="both"/>
        <w:rPr>
          <w:rFonts w:ascii="Arial" w:hAnsi="Arial" w:cs="Arial"/>
          <w:b/>
          <w:sz w:val="24"/>
          <w:szCs w:val="24"/>
          <w:lang w:val="mn-MN"/>
        </w:rPr>
      </w:pPr>
      <w:r>
        <w:rPr>
          <w:rFonts w:ascii="Arial" w:hAnsi="Arial" w:cs="Arial"/>
          <w:b/>
          <w:sz w:val="24"/>
          <w:szCs w:val="24"/>
        </w:rPr>
        <w:t xml:space="preserve">  </w:t>
      </w:r>
      <w:r w:rsidR="00107A15">
        <w:rPr>
          <w:rFonts w:ascii="Arial" w:hAnsi="Arial" w:cs="Arial"/>
          <w:b/>
          <w:sz w:val="24"/>
          <w:szCs w:val="24"/>
        </w:rPr>
        <w:t xml:space="preserve">                                          </w:t>
      </w:r>
      <w:r>
        <w:rPr>
          <w:rFonts w:ascii="Arial" w:hAnsi="Arial" w:cs="Arial"/>
          <w:b/>
          <w:sz w:val="24"/>
          <w:szCs w:val="24"/>
        </w:rPr>
        <w:t xml:space="preserve"> </w:t>
      </w:r>
    </w:p>
    <w:p w:rsidR="0041184A" w:rsidRDefault="0041184A" w:rsidP="000A2D7F">
      <w:pPr>
        <w:shd w:val="clear" w:color="auto" w:fill="FFFFFF"/>
        <w:spacing w:after="0" w:line="240" w:lineRule="auto"/>
        <w:jc w:val="both"/>
        <w:rPr>
          <w:rFonts w:ascii="Arial" w:hAnsi="Arial" w:cs="Arial"/>
          <w:b/>
          <w:sz w:val="24"/>
          <w:szCs w:val="24"/>
          <w:lang w:val="mn-MN"/>
        </w:rPr>
      </w:pPr>
    </w:p>
    <w:p w:rsidR="0041184A" w:rsidRDefault="0041184A" w:rsidP="000A2D7F">
      <w:pPr>
        <w:shd w:val="clear" w:color="auto" w:fill="FFFFFF"/>
        <w:spacing w:after="0" w:line="240" w:lineRule="auto"/>
        <w:jc w:val="both"/>
        <w:rPr>
          <w:rFonts w:ascii="Arial" w:hAnsi="Arial" w:cs="Arial"/>
          <w:b/>
          <w:sz w:val="24"/>
          <w:szCs w:val="24"/>
          <w:lang w:val="mn-MN"/>
        </w:rPr>
      </w:pPr>
    </w:p>
    <w:p w:rsidR="000A2D7F" w:rsidRPr="00107A15" w:rsidRDefault="0041184A" w:rsidP="000A2D7F">
      <w:pPr>
        <w:shd w:val="clear" w:color="auto" w:fill="FFFFFF"/>
        <w:spacing w:after="0" w:line="240" w:lineRule="auto"/>
        <w:jc w:val="both"/>
        <w:rPr>
          <w:rFonts w:ascii="Arial" w:hAnsi="Arial" w:cs="Arial"/>
          <w:b/>
          <w:sz w:val="24"/>
          <w:szCs w:val="24"/>
          <w:lang w:val="mn-MN"/>
        </w:rPr>
      </w:pPr>
      <w:r>
        <w:rPr>
          <w:rFonts w:ascii="Arial" w:hAnsi="Arial" w:cs="Arial"/>
          <w:b/>
          <w:sz w:val="24"/>
          <w:szCs w:val="24"/>
          <w:lang w:val="mn-MN"/>
        </w:rPr>
        <w:lastRenderedPageBreak/>
        <w:t xml:space="preserve">                                                        </w:t>
      </w:r>
      <w:r w:rsidR="000A2D7F" w:rsidRPr="00486B85">
        <w:rPr>
          <w:rFonts w:ascii="Arial" w:hAnsi="Arial" w:cs="Arial"/>
          <w:b/>
          <w:sz w:val="24"/>
          <w:szCs w:val="24"/>
          <w:lang w:val="mn-MN"/>
        </w:rPr>
        <w:t>Эмэн эмчилгээ</w:t>
      </w:r>
    </w:p>
    <w:p w:rsidR="000A2D7F" w:rsidRPr="007E5CC9" w:rsidRDefault="000A2D7F" w:rsidP="000A2D7F">
      <w:pPr>
        <w:pStyle w:val="ListParagraph"/>
        <w:spacing w:after="0" w:line="240" w:lineRule="auto"/>
        <w:jc w:val="both"/>
        <w:rPr>
          <w:rFonts w:ascii="Arial" w:hAnsi="Arial" w:cs="Arial"/>
          <w:sz w:val="24"/>
          <w:szCs w:val="24"/>
          <w:lang w:val="mn-MN"/>
        </w:rPr>
      </w:pPr>
    </w:p>
    <w:p w:rsidR="000A2D7F" w:rsidRPr="007E5CC9"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Цус бүлэгнэлтийн хүчин зүйлийн хүнд зэргийн дуталтай, эсвэл хүнд зэргийн тромбоцитопени бүхий өвчтөнд бүлэгнэлтийн тохирох фактор буюу ялтас эс нөхөх үүднээс тромбоцитын өтгөрүүлэг (6-8 нэгж) дуслаар хийх,</w:t>
      </w:r>
    </w:p>
    <w:p w:rsidR="000A2D7F" w:rsidRPr="007E5CC9"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 xml:space="preserve">Шууд бус үйлдэлтэй антикоагулянт эмчилгээний улмаас INR- үзүүлэлт ихсэж, ТДЦХ үүссэн өвчтөнд варфариныг зогсоож, витамин К вен судсаар (викасол 10-20мг + хлорт натри 100мл) тарих, гэвч үйлдлийн нөлөө нь хожуу 6-12 цагийн дараа илрэх учир шинэ хөлдөөсөн сийвэн 15-20 мг/кг тунгаар судсанд дусааж, цаашид 8-12 цагийн завсартайгаар эхний тунгийн 1/3-ээр тооцож хэрэглэх, </w:t>
      </w:r>
    </w:p>
    <w:p w:rsidR="000A2D7F" w:rsidRPr="007E5CC9"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Гепаринаас хамааралтай ТДЦХ-ын үед протамин-сульфатыг антидотоор хэрэглэх бөгөөд тунг гепарин эмчилгээг зогсоосноос хойшхи хугацаанаас хамаарч тогтооно. Үүнд, протамин-сульфатын тун нь 100 нэгж гепарин бүрт 1мг байх</w:t>
      </w:r>
      <w:r w:rsidR="000E2A34">
        <w:rPr>
          <w:rFonts w:ascii="Arial" w:hAnsi="Arial" w:cs="Arial"/>
          <w:sz w:val="24"/>
          <w:szCs w:val="24"/>
        </w:rPr>
        <w:t>aa</w:t>
      </w:r>
      <w:r w:rsidR="000E2A34">
        <w:rPr>
          <w:rFonts w:ascii="Arial" w:hAnsi="Arial" w:cs="Arial"/>
          <w:sz w:val="24"/>
          <w:szCs w:val="24"/>
          <w:lang w:val="mn-MN"/>
        </w:rPr>
        <w:t>р тооцож хийнэ.</w:t>
      </w:r>
      <w:r w:rsidRPr="007E5CC9">
        <w:rPr>
          <w:rFonts w:ascii="Arial" w:hAnsi="Arial" w:cs="Arial"/>
          <w:sz w:val="24"/>
          <w:szCs w:val="24"/>
          <w:lang w:val="mn-MN"/>
        </w:rPr>
        <w:t xml:space="preserve"> Протамин-сульфатыг судсаар  5 мг/мин хугацаагаар удаан тарих ба нийт тунг 50 мг-аас хэтрүүлэхгүй,</w:t>
      </w:r>
    </w:p>
    <w:p w:rsidR="000A2D7F" w:rsidRPr="007E5CC9"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Антикоагулянт эмчилгээний улмаас үүсэх ТДЦХ-ын дараа антикоагулянт эмчилгээг дахин эхлүүлэх шийдвэр нь дараагийн тромбоэмболийн хүндрэл, тархинд дахин цус харвах эрсдэл хийгээд өвчтөний биеийн байдлаас хамаарна,</w:t>
      </w:r>
    </w:p>
    <w:p w:rsidR="000A2D7F" w:rsidRPr="007E5CC9"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Тромбоэмболийн хүндрэл үүсэх туйлын өндөр эрсдэлтэй өвчтөнд варфарин эмчилгээг дахин эхэлж болно, үүнийг цус харваснаас 7-10 хоногийн дараагаас эхлэх нь зүйтэй,</w:t>
      </w:r>
    </w:p>
    <w:p w:rsidR="000A2D7F" w:rsidRPr="007E5CC9"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Бүлэн хайлуулах эмчилгээний улмаас үүссэн ТДЦХ-тай өвчтөнд   цус бүлэгнэлтийн фактор болон тромбоцитийн өтгөрүүлэг яаралтай нөхөж хийнэ (тромбоцитын өтгөрүүлэг 6-8 нэгж, VIII фактор агуулсан фибриногены криопреципитат 6-8 нэгж),</w:t>
      </w:r>
    </w:p>
    <w:p w:rsidR="000A2D7F" w:rsidRDefault="000A2D7F" w:rsidP="000A2D7F">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Харвалтаас 1-4 хоногийн дараа хөдлөх чадваргүй өвчтөнд, цус гоожилт зогссоныг нотлосны дараа, гүн венийн тромбозоос урьдчилан сэргийлэх зорилгоор арьсан дор бага тунгаар бага-молекул жинт гепарин буюу бутархай бус гепарин тарьж болно.</w:t>
      </w:r>
    </w:p>
    <w:p w:rsidR="003F6131" w:rsidRPr="003F6131" w:rsidRDefault="00B8483E" w:rsidP="00034EC4">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АДЦХ-ийн үед өвдөлт намдаах</w:t>
      </w:r>
      <w:r w:rsidR="00034EC4">
        <w:rPr>
          <w:rFonts w:ascii="Arial" w:hAnsi="Arial" w:cs="Arial"/>
          <w:sz w:val="24"/>
          <w:szCs w:val="24"/>
          <w:lang w:val="mn-MN"/>
        </w:rPr>
        <w:t xml:space="preserve"> \</w:t>
      </w:r>
      <w:r>
        <w:rPr>
          <w:rFonts w:ascii="Arial" w:hAnsi="Arial" w:cs="Arial"/>
          <w:sz w:val="24"/>
          <w:szCs w:val="24"/>
          <w:lang w:val="mn-MN"/>
        </w:rPr>
        <w:t xml:space="preserve"> </w:t>
      </w:r>
      <w:r>
        <w:rPr>
          <w:rFonts w:ascii="Arial" w:hAnsi="Arial" w:cs="Arial"/>
          <w:sz w:val="24"/>
          <w:szCs w:val="24"/>
        </w:rPr>
        <w:t>Fentanyl</w:t>
      </w:r>
      <w:r w:rsidR="00034EC4">
        <w:rPr>
          <w:rFonts w:ascii="Arial" w:hAnsi="Arial" w:cs="Arial"/>
          <w:sz w:val="24"/>
          <w:szCs w:val="24"/>
          <w:lang w:val="mn-MN"/>
        </w:rPr>
        <w:t>, 50 мкг\1сс,</w:t>
      </w:r>
      <w:r>
        <w:rPr>
          <w:rFonts w:ascii="Arial" w:hAnsi="Arial" w:cs="Arial"/>
          <w:sz w:val="24"/>
          <w:szCs w:val="24"/>
        </w:rPr>
        <w:t xml:space="preserve"> </w:t>
      </w:r>
      <w:r w:rsidR="00034EC4">
        <w:rPr>
          <w:rFonts w:ascii="Arial" w:hAnsi="Arial" w:cs="Arial"/>
          <w:sz w:val="24"/>
          <w:szCs w:val="24"/>
          <w:lang w:val="mn-MN"/>
        </w:rPr>
        <w:t>тайвшруулах</w:t>
      </w:r>
      <w:r>
        <w:rPr>
          <w:rFonts w:ascii="Arial" w:hAnsi="Arial" w:cs="Arial"/>
          <w:sz w:val="24"/>
          <w:szCs w:val="24"/>
        </w:rPr>
        <w:t xml:space="preserve"> </w:t>
      </w:r>
      <w:r w:rsidR="00034EC4">
        <w:rPr>
          <w:rFonts w:ascii="Arial" w:hAnsi="Arial" w:cs="Arial"/>
          <w:sz w:val="24"/>
          <w:szCs w:val="24"/>
        </w:rPr>
        <w:t>Propofol</w:t>
      </w:r>
      <w:r w:rsidR="00034EC4">
        <w:rPr>
          <w:rFonts w:ascii="Arial" w:hAnsi="Arial" w:cs="Arial"/>
          <w:sz w:val="24"/>
          <w:szCs w:val="24"/>
          <w:lang w:val="mn-MN"/>
        </w:rPr>
        <w:t xml:space="preserve"> \перфузор\ тарих</w:t>
      </w:r>
    </w:p>
    <w:p w:rsidR="00B8483E" w:rsidRPr="003F6131" w:rsidRDefault="003F6131" w:rsidP="00034EC4">
      <w:pPr>
        <w:pStyle w:val="ListParagraph"/>
        <w:numPr>
          <w:ilvl w:val="0"/>
          <w:numId w:val="5"/>
        </w:numPr>
        <w:spacing w:after="0" w:line="240" w:lineRule="auto"/>
        <w:jc w:val="both"/>
        <w:rPr>
          <w:rFonts w:ascii="Arial" w:hAnsi="Arial" w:cs="Arial"/>
          <w:sz w:val="24"/>
          <w:szCs w:val="24"/>
          <w:lang w:val="mn-MN"/>
        </w:rPr>
      </w:pPr>
      <w:r w:rsidRPr="003F6131">
        <w:rPr>
          <w:rFonts w:ascii="Arial" w:hAnsi="Arial" w:cs="Arial"/>
          <w:sz w:val="24"/>
          <w:szCs w:val="24"/>
          <w:lang w:val="mn-MN"/>
        </w:rPr>
        <w:t xml:space="preserve"> </w:t>
      </w:r>
      <w:r w:rsidRPr="001418DD">
        <w:rPr>
          <w:rFonts w:ascii="Arial" w:hAnsi="Arial" w:cs="Arial"/>
          <w:sz w:val="24"/>
          <w:szCs w:val="24"/>
          <w:lang w:val="mn-MN"/>
        </w:rPr>
        <w:t>Тархины судас агчилын эсрэг эмчилгээний үр дүнтэй арга бол “Гурвал-Г” эмчилгээ юм (гиперволиеми, гипертензи, гемодилюци</w:t>
      </w:r>
    </w:p>
    <w:p w:rsidR="0041184A" w:rsidRDefault="003F6131" w:rsidP="003F6131">
      <w:pPr>
        <w:spacing w:after="0" w:line="240" w:lineRule="auto"/>
        <w:jc w:val="both"/>
        <w:rPr>
          <w:rFonts w:ascii="Arial" w:hAnsi="Arial" w:cs="Arial"/>
          <w:sz w:val="24"/>
          <w:szCs w:val="24"/>
          <w:lang w:val="mn-MN"/>
        </w:rPr>
      </w:pPr>
      <w:r>
        <w:rPr>
          <w:rFonts w:ascii="Arial" w:hAnsi="Arial" w:cs="Arial"/>
          <w:sz w:val="24"/>
          <w:szCs w:val="24"/>
        </w:rPr>
        <w:t xml:space="preserve">           </w:t>
      </w:r>
      <w:r w:rsidR="00034EC4" w:rsidRPr="003F6131">
        <w:rPr>
          <w:rFonts w:ascii="Arial" w:hAnsi="Arial" w:cs="Arial"/>
          <w:sz w:val="24"/>
          <w:szCs w:val="24"/>
          <w:lang w:val="mn-MN"/>
        </w:rPr>
        <w:t>Судас агчилаас сэргийлэх \</w:t>
      </w:r>
      <w:r w:rsidR="00034EC4" w:rsidRPr="003F6131">
        <w:rPr>
          <w:rFonts w:ascii="Arial" w:hAnsi="Arial" w:cs="Arial"/>
          <w:sz w:val="24"/>
          <w:szCs w:val="24"/>
        </w:rPr>
        <w:t>Nimodipin 60</w:t>
      </w:r>
      <w:r w:rsidR="00034EC4" w:rsidRPr="003F6131">
        <w:rPr>
          <w:rFonts w:ascii="Arial" w:hAnsi="Arial" w:cs="Arial"/>
          <w:sz w:val="24"/>
          <w:szCs w:val="24"/>
          <w:lang w:val="mn-MN"/>
        </w:rPr>
        <w:t xml:space="preserve">мг, 4 цаг тутам уулгах, эсвэл </w:t>
      </w:r>
    </w:p>
    <w:p w:rsidR="00034EC4" w:rsidRPr="003F6131" w:rsidRDefault="0041184A" w:rsidP="003F6131">
      <w:pPr>
        <w:spacing w:after="0" w:line="240" w:lineRule="auto"/>
        <w:jc w:val="both"/>
        <w:rPr>
          <w:rFonts w:ascii="Arial" w:hAnsi="Arial" w:cs="Arial"/>
          <w:sz w:val="24"/>
          <w:szCs w:val="24"/>
        </w:rPr>
      </w:pPr>
      <w:r>
        <w:rPr>
          <w:rFonts w:ascii="Arial" w:hAnsi="Arial" w:cs="Arial"/>
          <w:sz w:val="24"/>
          <w:szCs w:val="24"/>
          <w:lang w:val="mn-MN"/>
        </w:rPr>
        <w:t xml:space="preserve">           </w:t>
      </w:r>
      <w:r w:rsidR="00034EC4" w:rsidRPr="003F6131">
        <w:rPr>
          <w:rFonts w:ascii="Arial" w:hAnsi="Arial" w:cs="Arial"/>
          <w:sz w:val="24"/>
          <w:szCs w:val="24"/>
          <w:lang w:val="mn-MN"/>
        </w:rPr>
        <w:t xml:space="preserve">судсаар </w:t>
      </w:r>
      <w:r w:rsidR="003F6131">
        <w:rPr>
          <w:rFonts w:ascii="Arial" w:hAnsi="Arial" w:cs="Arial"/>
          <w:sz w:val="24"/>
          <w:szCs w:val="24"/>
        </w:rPr>
        <w:t xml:space="preserve">  </w:t>
      </w:r>
      <w:r w:rsidR="00034EC4" w:rsidRPr="003F6131">
        <w:rPr>
          <w:rFonts w:ascii="Arial" w:hAnsi="Arial" w:cs="Arial"/>
          <w:sz w:val="24"/>
          <w:szCs w:val="24"/>
          <w:lang w:val="mn-MN"/>
        </w:rPr>
        <w:t>эхний 2 цагт 1 мг\цаг дараа нь 2 мг\цаг, барих тун 1-3 мг\цаг</w:t>
      </w:r>
    </w:p>
    <w:p w:rsidR="00034EC4" w:rsidRDefault="00034EC4" w:rsidP="00034EC4">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 xml:space="preserve">Уналт таталтаас сэргийлж </w:t>
      </w:r>
      <w:r>
        <w:rPr>
          <w:rFonts w:ascii="Arial" w:hAnsi="Arial" w:cs="Arial"/>
          <w:sz w:val="24"/>
          <w:szCs w:val="24"/>
        </w:rPr>
        <w:t xml:space="preserve">Valfroate 400 </w:t>
      </w:r>
      <w:r>
        <w:rPr>
          <w:rFonts w:ascii="Arial" w:hAnsi="Arial" w:cs="Arial"/>
          <w:sz w:val="24"/>
          <w:szCs w:val="24"/>
          <w:lang w:val="mn-MN"/>
        </w:rPr>
        <w:t>мг\8 цаг тутам</w:t>
      </w:r>
    </w:p>
    <w:p w:rsidR="00034EC4" w:rsidRDefault="00034EC4" w:rsidP="00034EC4">
      <w:pPr>
        <w:pStyle w:val="ListParagraph"/>
        <w:numPr>
          <w:ilvl w:val="0"/>
          <w:numId w:val="5"/>
        </w:numPr>
        <w:spacing w:after="0" w:line="240" w:lineRule="auto"/>
        <w:jc w:val="both"/>
        <w:rPr>
          <w:rFonts w:ascii="Arial" w:hAnsi="Arial" w:cs="Arial"/>
          <w:sz w:val="24"/>
          <w:szCs w:val="24"/>
          <w:lang w:val="mn-MN"/>
        </w:rPr>
      </w:pPr>
      <w:r>
        <w:rPr>
          <w:rFonts w:ascii="Arial" w:hAnsi="Arial" w:cs="Arial"/>
          <w:sz w:val="24"/>
          <w:szCs w:val="24"/>
          <w:lang w:val="mn-MN"/>
        </w:rPr>
        <w:t xml:space="preserve">Ходоодны шархнаас сэргийлж </w:t>
      </w:r>
      <w:r>
        <w:rPr>
          <w:rFonts w:ascii="Arial" w:hAnsi="Arial" w:cs="Arial"/>
          <w:sz w:val="24"/>
          <w:szCs w:val="24"/>
        </w:rPr>
        <w:t>Famotidin</w:t>
      </w:r>
      <w:r w:rsidR="0000516E">
        <w:rPr>
          <w:rFonts w:ascii="Arial" w:hAnsi="Arial" w:cs="Arial"/>
          <w:sz w:val="24"/>
          <w:szCs w:val="24"/>
        </w:rPr>
        <w:t xml:space="preserve">e </w:t>
      </w:r>
      <w:r w:rsidR="0000516E">
        <w:rPr>
          <w:rFonts w:ascii="Arial" w:hAnsi="Arial" w:cs="Arial"/>
          <w:sz w:val="24"/>
          <w:szCs w:val="24"/>
          <w:lang w:val="mn-MN"/>
        </w:rPr>
        <w:t>20 мг\ 12 цаг тутам</w:t>
      </w:r>
    </w:p>
    <w:p w:rsidR="000E2A34" w:rsidRPr="007E5CC9" w:rsidRDefault="000E2A34" w:rsidP="000E2A34">
      <w:pPr>
        <w:pStyle w:val="ListParagraph"/>
        <w:numPr>
          <w:ilvl w:val="0"/>
          <w:numId w:val="5"/>
        </w:numPr>
        <w:spacing w:after="0" w:line="240" w:lineRule="auto"/>
        <w:jc w:val="both"/>
        <w:rPr>
          <w:rFonts w:ascii="Arial" w:hAnsi="Arial" w:cs="Arial"/>
          <w:sz w:val="24"/>
          <w:szCs w:val="24"/>
          <w:lang w:val="mn-MN"/>
        </w:rPr>
      </w:pPr>
      <w:r w:rsidRPr="007E5CC9">
        <w:rPr>
          <w:rFonts w:ascii="Arial" w:hAnsi="Arial" w:cs="Arial"/>
          <w:sz w:val="24"/>
          <w:szCs w:val="24"/>
          <w:lang w:val="mn-MN"/>
        </w:rPr>
        <w:t>Гүн венийн тромбозоос сэргийлэх зорилгоор ТДЦХ-тай өвчтөний хөлд уян оймс өмсүүлэхээс гадна хийн үечилсэн даралтат эмчилгээг хослуулахыг зөвлөнө,</w:t>
      </w:r>
    </w:p>
    <w:p w:rsidR="000A2D7F" w:rsidRDefault="000A2D7F" w:rsidP="000A2D7F">
      <w:pPr>
        <w:pStyle w:val="ListParagraph"/>
        <w:spacing w:after="0" w:line="240" w:lineRule="auto"/>
        <w:ind w:left="360"/>
        <w:jc w:val="both"/>
        <w:rPr>
          <w:rFonts w:ascii="Arial" w:hAnsi="Arial" w:cs="Arial"/>
          <w:sz w:val="24"/>
          <w:szCs w:val="24"/>
          <w:lang w:val="mn-MN"/>
        </w:rPr>
      </w:pPr>
    </w:p>
    <w:p w:rsidR="0041184A" w:rsidRDefault="0000516E" w:rsidP="000A2D7F">
      <w:pPr>
        <w:spacing w:after="0" w:line="240" w:lineRule="auto"/>
        <w:jc w:val="both"/>
        <w:rPr>
          <w:rFonts w:ascii="Arial" w:hAnsi="Arial" w:cs="Arial"/>
          <w:b/>
          <w:sz w:val="24"/>
          <w:szCs w:val="24"/>
          <w:lang w:val="mn-MN"/>
        </w:rPr>
      </w:pPr>
      <w:r>
        <w:rPr>
          <w:rFonts w:ascii="Arial" w:hAnsi="Arial" w:cs="Arial"/>
          <w:b/>
          <w:sz w:val="24"/>
          <w:szCs w:val="24"/>
          <w:lang w:val="mn-MN"/>
        </w:rPr>
        <w:t xml:space="preserve">           </w:t>
      </w:r>
      <w:r w:rsidR="00107A15">
        <w:rPr>
          <w:rFonts w:ascii="Arial" w:hAnsi="Arial" w:cs="Arial"/>
          <w:b/>
          <w:sz w:val="24"/>
          <w:szCs w:val="24"/>
        </w:rPr>
        <w:t xml:space="preserve">              </w:t>
      </w:r>
    </w:p>
    <w:p w:rsidR="0041184A" w:rsidRDefault="0041184A" w:rsidP="000A2D7F">
      <w:pPr>
        <w:spacing w:after="0" w:line="240" w:lineRule="auto"/>
        <w:jc w:val="both"/>
        <w:rPr>
          <w:rFonts w:ascii="Arial" w:hAnsi="Arial" w:cs="Arial"/>
          <w:b/>
          <w:sz w:val="24"/>
          <w:szCs w:val="24"/>
          <w:lang w:val="mn-MN"/>
        </w:rPr>
      </w:pPr>
    </w:p>
    <w:p w:rsidR="0041184A" w:rsidRDefault="0041184A" w:rsidP="000A2D7F">
      <w:pPr>
        <w:spacing w:after="0" w:line="240" w:lineRule="auto"/>
        <w:jc w:val="both"/>
        <w:rPr>
          <w:rFonts w:ascii="Arial" w:hAnsi="Arial" w:cs="Arial"/>
          <w:b/>
          <w:sz w:val="24"/>
          <w:szCs w:val="24"/>
          <w:lang w:val="mn-MN"/>
        </w:rPr>
      </w:pPr>
    </w:p>
    <w:p w:rsidR="000A2D7F" w:rsidRPr="00486B85" w:rsidRDefault="0041184A" w:rsidP="000A2D7F">
      <w:pPr>
        <w:spacing w:after="0" w:line="240" w:lineRule="auto"/>
        <w:jc w:val="both"/>
        <w:rPr>
          <w:rFonts w:ascii="Arial" w:hAnsi="Arial" w:cs="Arial"/>
          <w:b/>
          <w:sz w:val="24"/>
          <w:szCs w:val="24"/>
          <w:lang w:val="mn-MN"/>
        </w:rPr>
      </w:pPr>
      <w:r>
        <w:rPr>
          <w:rFonts w:ascii="Arial" w:hAnsi="Arial" w:cs="Arial"/>
          <w:b/>
          <w:sz w:val="24"/>
          <w:szCs w:val="24"/>
          <w:lang w:val="mn-MN"/>
        </w:rPr>
        <w:lastRenderedPageBreak/>
        <w:t xml:space="preserve">                                    </w:t>
      </w:r>
      <w:r w:rsidR="0000516E">
        <w:rPr>
          <w:rFonts w:ascii="Arial" w:hAnsi="Arial" w:cs="Arial"/>
          <w:b/>
          <w:sz w:val="24"/>
          <w:szCs w:val="24"/>
          <w:lang w:val="mn-MN"/>
        </w:rPr>
        <w:t xml:space="preserve"> </w:t>
      </w:r>
      <w:r w:rsidR="000A2D7F" w:rsidRPr="00486B85">
        <w:rPr>
          <w:rFonts w:ascii="Arial" w:hAnsi="Arial" w:cs="Arial"/>
          <w:b/>
          <w:sz w:val="24"/>
          <w:szCs w:val="24"/>
          <w:lang w:val="mn-MN"/>
        </w:rPr>
        <w:t>Артерийн даралтын эмчилгээ</w:t>
      </w:r>
    </w:p>
    <w:p w:rsidR="000A2D7F" w:rsidRPr="007E5CC9" w:rsidRDefault="000A2D7F" w:rsidP="000A2D7F">
      <w:pPr>
        <w:spacing w:after="0" w:line="240" w:lineRule="auto"/>
        <w:jc w:val="both"/>
        <w:rPr>
          <w:rFonts w:ascii="Arial" w:hAnsi="Arial" w:cs="Arial"/>
          <w:sz w:val="24"/>
          <w:szCs w:val="24"/>
          <w:lang w:val="mn-MN"/>
        </w:rPr>
      </w:pPr>
    </w:p>
    <w:p w:rsidR="000A2D7F" w:rsidRDefault="00107A15" w:rsidP="000A2D7F">
      <w:pPr>
        <w:spacing w:after="0" w:line="240" w:lineRule="auto"/>
        <w:rPr>
          <w:rFonts w:ascii="Arial" w:hAnsi="Arial" w:cs="Arial"/>
          <w:b/>
          <w:sz w:val="24"/>
          <w:szCs w:val="24"/>
          <w:lang w:val="mn-MN"/>
        </w:rPr>
      </w:pPr>
      <w:r>
        <w:rPr>
          <w:rFonts w:ascii="Arial" w:hAnsi="Arial" w:cs="Arial"/>
          <w:b/>
          <w:sz w:val="24"/>
          <w:szCs w:val="24"/>
        </w:rPr>
        <w:t xml:space="preserve">            </w:t>
      </w:r>
      <w:r w:rsidR="005071BF">
        <w:rPr>
          <w:rFonts w:ascii="Arial" w:hAnsi="Arial" w:cs="Arial"/>
          <w:b/>
          <w:sz w:val="24"/>
          <w:szCs w:val="24"/>
        </w:rPr>
        <w:t xml:space="preserve">             </w:t>
      </w:r>
      <w:r w:rsidR="000A2D7F" w:rsidRPr="00486B85">
        <w:rPr>
          <w:rFonts w:ascii="Arial" w:hAnsi="Arial" w:cs="Arial"/>
          <w:b/>
          <w:sz w:val="24"/>
          <w:szCs w:val="24"/>
          <w:lang w:val="mn-MN"/>
        </w:rPr>
        <w:t>ТДЦХ-ын үеийн АД-ыг зохицуулах удирдамж</w:t>
      </w:r>
    </w:p>
    <w:p w:rsidR="0000516E" w:rsidRPr="00486B85" w:rsidRDefault="0000516E" w:rsidP="000A2D7F">
      <w:pPr>
        <w:spacing w:after="0" w:line="240" w:lineRule="auto"/>
        <w:rPr>
          <w:rFonts w:ascii="Arial" w:hAnsi="Arial" w:cs="Arial"/>
          <w:b/>
          <w:sz w:val="24"/>
          <w:szCs w:val="24"/>
          <w:lang w:val="mn-MN"/>
        </w:rPr>
      </w:pPr>
    </w:p>
    <w:p w:rsidR="000A2D7F" w:rsidRPr="007E5CC9" w:rsidRDefault="000A2D7F" w:rsidP="000A2D7F">
      <w:pPr>
        <w:pStyle w:val="ListParagraph"/>
        <w:numPr>
          <w:ilvl w:val="0"/>
          <w:numId w:val="6"/>
        </w:numPr>
        <w:spacing w:after="0" w:line="240" w:lineRule="auto"/>
        <w:ind w:left="432"/>
        <w:jc w:val="both"/>
        <w:rPr>
          <w:rFonts w:ascii="Arial" w:hAnsi="Arial" w:cs="Arial"/>
          <w:sz w:val="24"/>
          <w:szCs w:val="24"/>
          <w:lang w:val="mn-MN"/>
        </w:rPr>
      </w:pPr>
      <w:r w:rsidRPr="007E5CC9">
        <w:rPr>
          <w:rFonts w:ascii="Arial" w:hAnsi="Arial" w:cs="Arial"/>
          <w:sz w:val="24"/>
          <w:szCs w:val="24"/>
          <w:lang w:val="mn-MN"/>
        </w:rPr>
        <w:t>Агшилтын даралт &gt;200ммМУБ, эсвэл дундаж АД&gt;150 ммМУБ байх тохиолдолд АД-ыг эрчимтэй буулгах тариаг дуслаар тасралтгүй хийж, 5 минут тутамд АД хянана</w:t>
      </w:r>
    </w:p>
    <w:p w:rsidR="000A2D7F" w:rsidRPr="007E5CC9" w:rsidRDefault="000A2D7F" w:rsidP="000A2D7F">
      <w:pPr>
        <w:pStyle w:val="ListParagraph"/>
        <w:numPr>
          <w:ilvl w:val="0"/>
          <w:numId w:val="6"/>
        </w:numPr>
        <w:spacing w:after="0" w:line="240" w:lineRule="auto"/>
        <w:ind w:left="432"/>
        <w:jc w:val="both"/>
        <w:rPr>
          <w:rFonts w:ascii="Arial" w:hAnsi="Arial" w:cs="Arial"/>
          <w:sz w:val="24"/>
          <w:szCs w:val="24"/>
          <w:lang w:val="mn-MN"/>
        </w:rPr>
      </w:pPr>
      <w:r w:rsidRPr="007E5CC9">
        <w:rPr>
          <w:rFonts w:ascii="Arial" w:hAnsi="Arial" w:cs="Arial"/>
          <w:sz w:val="24"/>
          <w:szCs w:val="24"/>
          <w:lang w:val="mn-MN"/>
        </w:rPr>
        <w:t xml:space="preserve">Агшилтын даралт &gt;180ммМУБ, эсвэл дундаж АД&gt;130ммМУБ байх, мөн гавлын дотоод даралт ихсэх магадлалтай тохиолдолд гавлын дотоод даралтыг хянаж, АД-ыг буулгах тариаг судсаар тарина </w:t>
      </w:r>
    </w:p>
    <w:p w:rsidR="000A2D7F" w:rsidRPr="007E5CC9" w:rsidRDefault="000A2D7F" w:rsidP="000A2D7F">
      <w:pPr>
        <w:pStyle w:val="ListParagraph"/>
        <w:numPr>
          <w:ilvl w:val="0"/>
          <w:numId w:val="6"/>
        </w:numPr>
        <w:spacing w:after="0" w:line="240" w:lineRule="auto"/>
        <w:ind w:left="432"/>
        <w:jc w:val="both"/>
        <w:rPr>
          <w:rFonts w:ascii="Arial" w:hAnsi="Arial" w:cs="Arial"/>
          <w:sz w:val="24"/>
          <w:szCs w:val="24"/>
          <w:lang w:val="mn-MN"/>
        </w:rPr>
      </w:pPr>
      <w:r w:rsidRPr="007E5CC9">
        <w:rPr>
          <w:rFonts w:ascii="Arial" w:hAnsi="Arial" w:cs="Arial"/>
          <w:sz w:val="24"/>
          <w:szCs w:val="24"/>
          <w:lang w:val="mn-MN"/>
        </w:rPr>
        <w:t>Агшилтын даралт &gt;180 ммМУБ, эсвэл дундаж АД&gt;130 ммМУБ байх, мөн гавлын дотоод даралт ихэссэн шинж байхгүй тохиолдолд даралт бууруулах тариаг судсаар болгоомжтой хийж (тасралтгүй, эсвэл завсарлагатай), АД-ыг аажим бууруулна (дундаж АД 110 ммМУБ, эсвэл АД-ыг 160/90 ммМУБ хэмжээнд барих). Ингэхдээ өвчтөний эмнэлзүйн байдлыг 15 минут тутамд хянана</w:t>
      </w:r>
      <w:r>
        <w:rPr>
          <w:rFonts w:ascii="Arial" w:hAnsi="Arial" w:cs="Arial"/>
          <w:sz w:val="24"/>
          <w:szCs w:val="24"/>
          <w:lang w:val="mn-MN"/>
        </w:rPr>
        <w:t>.</w:t>
      </w:r>
    </w:p>
    <w:p w:rsidR="000A2D7F" w:rsidRPr="00486B85" w:rsidRDefault="00D26B07" w:rsidP="000A2D7F">
      <w:pPr>
        <w:spacing w:after="0" w:line="240" w:lineRule="auto"/>
        <w:jc w:val="both"/>
        <w:rPr>
          <w:rFonts w:ascii="Arial" w:hAnsi="Arial" w:cs="Arial"/>
          <w:b/>
          <w:sz w:val="24"/>
          <w:szCs w:val="24"/>
          <w:lang w:val="mn-MN"/>
        </w:rPr>
      </w:pPr>
      <w:r>
        <w:rPr>
          <w:rFonts w:ascii="Arial" w:hAnsi="Arial" w:cs="Arial"/>
          <w:b/>
          <w:sz w:val="24"/>
          <w:szCs w:val="24"/>
          <w:lang w:val="mn-MN"/>
        </w:rPr>
        <w:t xml:space="preserve">            </w:t>
      </w:r>
      <w:r w:rsidR="000A2D7F" w:rsidRPr="00486B85">
        <w:rPr>
          <w:rFonts w:ascii="Arial" w:hAnsi="Arial" w:cs="Arial"/>
          <w:b/>
          <w:sz w:val="24"/>
          <w:szCs w:val="24"/>
          <w:lang w:val="mn-MN"/>
        </w:rPr>
        <w:t>АД бууруулах арга хэмжээ</w:t>
      </w:r>
    </w:p>
    <w:tbl>
      <w:tblPr>
        <w:tblpPr w:leftFromText="180" w:rightFromText="180" w:vertAnchor="text" w:horzAnchor="margin" w:tblpX="108" w:tblpY="186"/>
        <w:tblW w:w="9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3581"/>
        <w:gridCol w:w="3510"/>
      </w:tblGrid>
      <w:tr w:rsidR="000A2D7F" w:rsidRPr="007E5CC9" w:rsidTr="007863BE">
        <w:trPr>
          <w:trHeight w:val="297"/>
        </w:trPr>
        <w:tc>
          <w:tcPr>
            <w:tcW w:w="2127" w:type="dxa"/>
          </w:tcPr>
          <w:p w:rsidR="000A2D7F" w:rsidRPr="007E5CC9" w:rsidRDefault="000A2D7F" w:rsidP="007863BE">
            <w:pPr>
              <w:spacing w:after="0" w:line="240" w:lineRule="auto"/>
              <w:rPr>
                <w:rFonts w:ascii="Arial" w:hAnsi="Arial" w:cs="Arial"/>
                <w:i/>
                <w:sz w:val="24"/>
                <w:szCs w:val="24"/>
                <w:lang w:val="mn-MN"/>
              </w:rPr>
            </w:pPr>
            <w:r w:rsidRPr="007E5CC9">
              <w:rPr>
                <w:rFonts w:ascii="Arial" w:hAnsi="Arial" w:cs="Arial"/>
                <w:i/>
                <w:sz w:val="24"/>
                <w:szCs w:val="24"/>
                <w:lang w:val="mn-MN"/>
              </w:rPr>
              <w:t xml:space="preserve">Эмийн нэр </w:t>
            </w:r>
          </w:p>
        </w:tc>
        <w:tc>
          <w:tcPr>
            <w:tcW w:w="3581" w:type="dxa"/>
          </w:tcPr>
          <w:p w:rsidR="000A2D7F" w:rsidRPr="007E5CC9" w:rsidRDefault="000A2D7F" w:rsidP="007863BE">
            <w:pPr>
              <w:spacing w:after="0" w:line="240" w:lineRule="auto"/>
              <w:rPr>
                <w:rFonts w:ascii="Arial" w:hAnsi="Arial" w:cs="Arial"/>
                <w:i/>
                <w:sz w:val="24"/>
                <w:szCs w:val="24"/>
                <w:lang w:val="mn-MN"/>
              </w:rPr>
            </w:pPr>
            <w:r w:rsidRPr="007E5CC9">
              <w:rPr>
                <w:rFonts w:ascii="Arial" w:hAnsi="Arial" w:cs="Arial"/>
                <w:i/>
                <w:sz w:val="24"/>
                <w:szCs w:val="24"/>
                <w:lang w:val="mn-MN"/>
              </w:rPr>
              <w:t>Судсаар хийх тун</w:t>
            </w:r>
          </w:p>
        </w:tc>
        <w:tc>
          <w:tcPr>
            <w:tcW w:w="3510" w:type="dxa"/>
          </w:tcPr>
          <w:p w:rsidR="000A2D7F" w:rsidRPr="007E5CC9" w:rsidRDefault="000A2D7F" w:rsidP="007863BE">
            <w:pPr>
              <w:spacing w:after="0" w:line="240" w:lineRule="auto"/>
              <w:rPr>
                <w:rFonts w:ascii="Arial" w:hAnsi="Arial" w:cs="Arial"/>
                <w:i/>
                <w:sz w:val="24"/>
                <w:szCs w:val="24"/>
                <w:lang w:val="mn-MN"/>
              </w:rPr>
            </w:pPr>
            <w:r w:rsidRPr="007E5CC9">
              <w:rPr>
                <w:rFonts w:ascii="Arial" w:hAnsi="Arial" w:cs="Arial"/>
                <w:i/>
                <w:sz w:val="24"/>
                <w:szCs w:val="24"/>
                <w:lang w:val="mn-MN"/>
              </w:rPr>
              <w:t xml:space="preserve">Дуслаар хийх хурд </w:t>
            </w:r>
          </w:p>
        </w:tc>
      </w:tr>
      <w:tr w:rsidR="000A2D7F" w:rsidRPr="00D41F53" w:rsidTr="007863BE">
        <w:trPr>
          <w:trHeight w:val="632"/>
        </w:trPr>
        <w:tc>
          <w:tcPr>
            <w:tcW w:w="2127"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Лабетолол</w:t>
            </w:r>
          </w:p>
        </w:tc>
        <w:tc>
          <w:tcPr>
            <w:tcW w:w="3581"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5</w:t>
            </w:r>
            <w:r w:rsidRPr="007E5CC9">
              <w:rPr>
                <w:rFonts w:ascii="Arial" w:hAnsi="Arial" w:cs="Arial"/>
                <w:sz w:val="24"/>
                <w:szCs w:val="24"/>
              </w:rPr>
              <w:t>-</w:t>
            </w:r>
            <w:r w:rsidRPr="007E5CC9">
              <w:rPr>
                <w:rFonts w:ascii="Arial" w:hAnsi="Arial" w:cs="Arial"/>
                <w:sz w:val="24"/>
                <w:szCs w:val="24"/>
                <w:lang w:val="mn-MN"/>
              </w:rPr>
              <w:t xml:space="preserve">20мг-аар 15 минут тутамд </w:t>
            </w:r>
          </w:p>
        </w:tc>
        <w:tc>
          <w:tcPr>
            <w:tcW w:w="3510"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2 мг/мин (хамгийн өндөр тун 300мг/хон)</w:t>
            </w:r>
          </w:p>
        </w:tc>
      </w:tr>
      <w:tr w:rsidR="000A2D7F" w:rsidRPr="007E5CC9" w:rsidTr="007863BE">
        <w:trPr>
          <w:trHeight w:val="87"/>
        </w:trPr>
        <w:tc>
          <w:tcPr>
            <w:tcW w:w="2127"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lang w:val="mn-MN"/>
              </w:rPr>
              <w:t>Никардипин</w:t>
            </w:r>
          </w:p>
        </w:tc>
        <w:tc>
          <w:tcPr>
            <w:tcW w:w="3581" w:type="dxa"/>
          </w:tcPr>
          <w:p w:rsidR="000A2D7F" w:rsidRPr="007E5CC9" w:rsidRDefault="000A2D7F" w:rsidP="007863BE">
            <w:pPr>
              <w:spacing w:after="0" w:line="240" w:lineRule="auto"/>
              <w:rPr>
                <w:rFonts w:ascii="Arial" w:hAnsi="Arial" w:cs="Arial"/>
                <w:sz w:val="24"/>
                <w:szCs w:val="24"/>
                <w:lang w:val="mn-MN"/>
              </w:rPr>
            </w:pPr>
          </w:p>
        </w:tc>
        <w:tc>
          <w:tcPr>
            <w:tcW w:w="3510"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5-15мг/цаг</w:t>
            </w:r>
          </w:p>
        </w:tc>
      </w:tr>
      <w:tr w:rsidR="000A2D7F" w:rsidRPr="007E5CC9" w:rsidTr="007863BE">
        <w:trPr>
          <w:trHeight w:val="316"/>
        </w:trPr>
        <w:tc>
          <w:tcPr>
            <w:tcW w:w="2127"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lang w:val="mn-MN"/>
              </w:rPr>
              <w:t>Эсмолол</w:t>
            </w:r>
          </w:p>
        </w:tc>
        <w:tc>
          <w:tcPr>
            <w:tcW w:w="3581"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lang w:val="mn-MN"/>
              </w:rPr>
              <w:t>250 мкг/кг</w:t>
            </w:r>
          </w:p>
        </w:tc>
        <w:tc>
          <w:tcPr>
            <w:tcW w:w="3510"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rPr>
              <w:t>25-35</w:t>
            </w:r>
            <w:r w:rsidRPr="007E5CC9">
              <w:rPr>
                <w:rFonts w:ascii="Arial" w:hAnsi="Arial" w:cs="Arial"/>
                <w:sz w:val="24"/>
                <w:szCs w:val="24"/>
                <w:lang w:val="mn-MN"/>
              </w:rPr>
              <w:t>мкг/кг/мин</w:t>
            </w:r>
          </w:p>
        </w:tc>
      </w:tr>
      <w:tr w:rsidR="000A2D7F" w:rsidRPr="007E5CC9" w:rsidTr="007863BE">
        <w:trPr>
          <w:trHeight w:val="297"/>
        </w:trPr>
        <w:tc>
          <w:tcPr>
            <w:tcW w:w="2127"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Эналаприл</w:t>
            </w:r>
          </w:p>
        </w:tc>
        <w:tc>
          <w:tcPr>
            <w:tcW w:w="3581"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rPr>
              <w:t>1.25-5</w:t>
            </w:r>
            <w:r w:rsidRPr="007E5CC9">
              <w:rPr>
                <w:rFonts w:ascii="Arial" w:hAnsi="Arial" w:cs="Arial"/>
                <w:sz w:val="24"/>
                <w:szCs w:val="24"/>
                <w:lang w:val="mn-MN"/>
              </w:rPr>
              <w:t>мг</w:t>
            </w:r>
            <w:r w:rsidRPr="007E5CC9">
              <w:rPr>
                <w:rFonts w:ascii="Arial" w:hAnsi="Arial" w:cs="Arial"/>
                <w:sz w:val="24"/>
                <w:szCs w:val="24"/>
              </w:rPr>
              <w:t>-</w:t>
            </w:r>
            <w:r w:rsidRPr="007E5CC9">
              <w:rPr>
                <w:rFonts w:ascii="Arial" w:hAnsi="Arial" w:cs="Arial"/>
                <w:sz w:val="24"/>
                <w:szCs w:val="24"/>
                <w:lang w:val="mn-MN"/>
              </w:rPr>
              <w:t>аар 6 цаг тутам</w:t>
            </w:r>
          </w:p>
        </w:tc>
        <w:tc>
          <w:tcPr>
            <w:tcW w:w="3510" w:type="dxa"/>
          </w:tcPr>
          <w:p w:rsidR="000A2D7F" w:rsidRPr="007E5CC9" w:rsidRDefault="000A2D7F" w:rsidP="007863BE">
            <w:pPr>
              <w:spacing w:after="0" w:line="240" w:lineRule="auto"/>
              <w:rPr>
                <w:rFonts w:ascii="Arial" w:hAnsi="Arial" w:cs="Arial"/>
                <w:sz w:val="24"/>
                <w:szCs w:val="24"/>
              </w:rPr>
            </w:pPr>
          </w:p>
        </w:tc>
      </w:tr>
      <w:tr w:rsidR="000A2D7F" w:rsidRPr="007E5CC9" w:rsidTr="007863BE">
        <w:trPr>
          <w:trHeight w:val="316"/>
        </w:trPr>
        <w:tc>
          <w:tcPr>
            <w:tcW w:w="2127"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lang w:val="mn-MN"/>
              </w:rPr>
              <w:t>Гидралазин</w:t>
            </w:r>
          </w:p>
        </w:tc>
        <w:tc>
          <w:tcPr>
            <w:tcW w:w="3581"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5-20мг-аар 30 минут тутамд</w:t>
            </w:r>
          </w:p>
        </w:tc>
        <w:tc>
          <w:tcPr>
            <w:tcW w:w="3510" w:type="dxa"/>
          </w:tcPr>
          <w:p w:rsidR="000A2D7F" w:rsidRPr="007E5CC9" w:rsidRDefault="000A2D7F" w:rsidP="007863BE">
            <w:pPr>
              <w:spacing w:after="0" w:line="240" w:lineRule="auto"/>
              <w:rPr>
                <w:rFonts w:ascii="Arial" w:hAnsi="Arial" w:cs="Arial"/>
                <w:sz w:val="24"/>
                <w:szCs w:val="24"/>
                <w:lang w:val="mn-MN"/>
              </w:rPr>
            </w:pPr>
            <w:r w:rsidRPr="007E5CC9">
              <w:rPr>
                <w:rFonts w:ascii="Arial" w:hAnsi="Arial" w:cs="Arial"/>
                <w:sz w:val="24"/>
                <w:szCs w:val="24"/>
                <w:lang w:val="mn-MN"/>
              </w:rPr>
              <w:t xml:space="preserve">1,5-5 мкг/кг/мин </w:t>
            </w:r>
          </w:p>
        </w:tc>
      </w:tr>
      <w:tr w:rsidR="000A2D7F" w:rsidRPr="007E5CC9" w:rsidTr="007863BE">
        <w:trPr>
          <w:trHeight w:val="297"/>
        </w:trPr>
        <w:tc>
          <w:tcPr>
            <w:tcW w:w="2127"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lang w:val="mn-MN"/>
              </w:rPr>
              <w:t>Ниприде</w:t>
            </w:r>
          </w:p>
        </w:tc>
        <w:tc>
          <w:tcPr>
            <w:tcW w:w="3581" w:type="dxa"/>
          </w:tcPr>
          <w:p w:rsidR="000A2D7F" w:rsidRPr="007E5CC9" w:rsidRDefault="000A2D7F" w:rsidP="007863BE">
            <w:pPr>
              <w:spacing w:after="0" w:line="240" w:lineRule="auto"/>
              <w:rPr>
                <w:rFonts w:ascii="Arial" w:hAnsi="Arial" w:cs="Arial"/>
                <w:sz w:val="24"/>
                <w:szCs w:val="24"/>
                <w:lang w:val="mn-MN"/>
              </w:rPr>
            </w:pPr>
          </w:p>
        </w:tc>
        <w:tc>
          <w:tcPr>
            <w:tcW w:w="3510"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rPr>
              <w:t>0.1-10</w:t>
            </w:r>
            <w:r w:rsidRPr="007E5CC9">
              <w:rPr>
                <w:rFonts w:ascii="Arial" w:hAnsi="Arial" w:cs="Arial"/>
                <w:sz w:val="24"/>
                <w:szCs w:val="24"/>
                <w:lang w:val="mn-MN"/>
              </w:rPr>
              <w:t xml:space="preserve">  мкг/кг/мин</w:t>
            </w:r>
          </w:p>
        </w:tc>
      </w:tr>
      <w:tr w:rsidR="000A2D7F" w:rsidRPr="007E5CC9" w:rsidTr="007863BE">
        <w:trPr>
          <w:trHeight w:val="316"/>
        </w:trPr>
        <w:tc>
          <w:tcPr>
            <w:tcW w:w="2127"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lang w:val="mn-MN"/>
              </w:rPr>
              <w:t>Нитроглицерин</w:t>
            </w:r>
          </w:p>
        </w:tc>
        <w:tc>
          <w:tcPr>
            <w:tcW w:w="3581" w:type="dxa"/>
          </w:tcPr>
          <w:p w:rsidR="000A2D7F" w:rsidRPr="007E5CC9" w:rsidRDefault="000A2D7F" w:rsidP="007863BE">
            <w:pPr>
              <w:spacing w:after="0" w:line="240" w:lineRule="auto"/>
              <w:rPr>
                <w:rFonts w:ascii="Arial" w:hAnsi="Arial" w:cs="Arial"/>
                <w:sz w:val="24"/>
                <w:szCs w:val="24"/>
                <w:lang w:val="mn-MN"/>
              </w:rPr>
            </w:pPr>
          </w:p>
        </w:tc>
        <w:tc>
          <w:tcPr>
            <w:tcW w:w="3510" w:type="dxa"/>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rPr>
              <w:t>20-400</w:t>
            </w:r>
            <w:r w:rsidRPr="007E5CC9">
              <w:rPr>
                <w:rFonts w:ascii="Arial" w:hAnsi="Arial" w:cs="Arial"/>
                <w:sz w:val="24"/>
                <w:szCs w:val="24"/>
                <w:lang w:val="mn-MN"/>
              </w:rPr>
              <w:t xml:space="preserve"> мкг/мин </w:t>
            </w:r>
          </w:p>
        </w:tc>
      </w:tr>
    </w:tbl>
    <w:p w:rsidR="000A2D7F" w:rsidRPr="007E5CC9" w:rsidRDefault="000A2D7F" w:rsidP="000A2D7F">
      <w:pPr>
        <w:spacing w:after="0" w:line="240" w:lineRule="auto"/>
        <w:jc w:val="both"/>
        <w:rPr>
          <w:rFonts w:ascii="Arial" w:hAnsi="Arial" w:cs="Arial"/>
          <w:sz w:val="24"/>
          <w:szCs w:val="24"/>
          <w:lang w:val="mn-MN"/>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250"/>
        <w:gridCol w:w="6930"/>
      </w:tblGrid>
      <w:tr w:rsidR="000A2D7F" w:rsidRPr="00D41F53" w:rsidTr="007863BE">
        <w:trPr>
          <w:trHeight w:val="769"/>
        </w:trPr>
        <w:tc>
          <w:tcPr>
            <w:tcW w:w="9180" w:type="dxa"/>
            <w:gridSpan w:val="2"/>
            <w:tcMar>
              <w:top w:w="0" w:type="dxa"/>
              <w:left w:w="0" w:type="dxa"/>
              <w:bottom w:w="0" w:type="dxa"/>
              <w:right w:w="0" w:type="dxa"/>
            </w:tcMar>
          </w:tcPr>
          <w:p w:rsidR="000A2D7F" w:rsidRDefault="000A2D7F" w:rsidP="007863BE">
            <w:pPr>
              <w:spacing w:after="0" w:line="240" w:lineRule="auto"/>
              <w:ind w:firstLine="147"/>
              <w:rPr>
                <w:rFonts w:ascii="Arial" w:hAnsi="Arial" w:cs="Arial"/>
                <w:sz w:val="24"/>
                <w:szCs w:val="24"/>
                <w:lang w:val="mn-MN"/>
              </w:rPr>
            </w:pPr>
          </w:p>
          <w:p w:rsidR="000A2D7F" w:rsidRPr="00B8483E" w:rsidRDefault="00D26B07" w:rsidP="007863BE">
            <w:pPr>
              <w:spacing w:after="0" w:line="240" w:lineRule="auto"/>
              <w:ind w:firstLine="147"/>
              <w:rPr>
                <w:rFonts w:ascii="Arial" w:hAnsi="Arial" w:cs="Arial"/>
                <w:b/>
                <w:sz w:val="24"/>
                <w:szCs w:val="24"/>
                <w:lang w:val="mn-MN"/>
              </w:rPr>
            </w:pPr>
            <w:r>
              <w:rPr>
                <w:rFonts w:ascii="Arial" w:hAnsi="Arial" w:cs="Arial"/>
                <w:b/>
                <w:sz w:val="24"/>
                <w:szCs w:val="24"/>
                <w:lang w:val="mn-MN"/>
              </w:rPr>
              <w:t xml:space="preserve">          </w:t>
            </w:r>
            <w:r w:rsidR="000A2D7F" w:rsidRPr="00B8483E">
              <w:rPr>
                <w:rFonts w:ascii="Arial" w:hAnsi="Arial" w:cs="Arial"/>
                <w:b/>
                <w:sz w:val="24"/>
                <w:szCs w:val="24"/>
                <w:lang w:val="mn-MN"/>
              </w:rPr>
              <w:t>Артерийн даралт унах</w:t>
            </w:r>
          </w:p>
          <w:p w:rsidR="000A2D7F" w:rsidRPr="007E5CC9" w:rsidRDefault="000A2D7F" w:rsidP="007863BE">
            <w:pPr>
              <w:spacing w:after="0" w:line="240" w:lineRule="auto"/>
              <w:ind w:left="147" w:right="142"/>
              <w:rPr>
                <w:rFonts w:ascii="Arial" w:hAnsi="Arial" w:cs="Arial"/>
                <w:sz w:val="24"/>
                <w:szCs w:val="24"/>
                <w:lang w:val="mn-MN"/>
              </w:rPr>
            </w:pPr>
            <w:r w:rsidRPr="007E5CC9">
              <w:rPr>
                <w:rFonts w:ascii="Arial" w:hAnsi="Arial" w:cs="Arial"/>
                <w:sz w:val="24"/>
                <w:szCs w:val="24"/>
                <w:lang w:val="mn-MN"/>
              </w:rPr>
              <w:t>АД хэт буурсан тохиолдолд юуны өмнө цусны эзэлхүүнийг ихэсгэх арга хэмжээ авна. Давсны изотоник уусмал, коллоид шингэн дуслаар өгч, төвийн венийн даралт, уушгины артерийн даралтыг хянана. Цусны эзэлхүүний дутлыг нөхсний дараа АД бага хэвээр (</w:t>
            </w:r>
            <w:r w:rsidRPr="007E5CC9">
              <w:rPr>
                <w:rFonts w:ascii="Arial" w:hAnsi="Arial" w:cs="Arial"/>
                <w:sz w:val="24"/>
                <w:szCs w:val="24"/>
                <w:lang w:val="mn-MN" w:bidi="he-IL"/>
              </w:rPr>
              <w:t>&lt;</w:t>
            </w:r>
            <w:r w:rsidRPr="007E5CC9">
              <w:rPr>
                <w:rFonts w:ascii="Arial" w:hAnsi="Arial" w:cs="Arial"/>
                <w:sz w:val="24"/>
                <w:szCs w:val="24"/>
                <w:lang w:val="mn-MN"/>
              </w:rPr>
              <w:t>90 мм муб) байвал даралт ихэсгэх  (прессор)  дор заасан бэлдмэлийг нэмж хэрэглэнэ:</w:t>
            </w:r>
          </w:p>
        </w:tc>
      </w:tr>
      <w:tr w:rsidR="000A2D7F" w:rsidRPr="007E5CC9" w:rsidTr="007863BE">
        <w:tc>
          <w:tcPr>
            <w:tcW w:w="2250" w:type="dxa"/>
            <w:tcMar>
              <w:top w:w="0" w:type="dxa"/>
              <w:left w:w="0" w:type="dxa"/>
              <w:bottom w:w="0" w:type="dxa"/>
              <w:right w:w="0" w:type="dxa"/>
            </w:tcMar>
          </w:tcPr>
          <w:p w:rsidR="000A2D7F" w:rsidRPr="007E5CC9" w:rsidRDefault="000A2D7F" w:rsidP="007863BE">
            <w:pPr>
              <w:spacing w:after="0" w:line="240" w:lineRule="auto"/>
              <w:ind w:firstLine="147"/>
              <w:rPr>
                <w:rFonts w:ascii="Arial" w:hAnsi="Arial" w:cs="Arial"/>
                <w:i/>
                <w:sz w:val="24"/>
                <w:szCs w:val="24"/>
                <w:lang w:val="mn-MN"/>
              </w:rPr>
            </w:pPr>
            <w:r w:rsidRPr="007E5CC9">
              <w:rPr>
                <w:rFonts w:ascii="Arial" w:hAnsi="Arial" w:cs="Arial"/>
                <w:i/>
                <w:sz w:val="24"/>
                <w:szCs w:val="24"/>
                <w:lang w:val="mn-MN"/>
              </w:rPr>
              <w:t>Эмийн нэр</w:t>
            </w:r>
          </w:p>
        </w:tc>
        <w:tc>
          <w:tcPr>
            <w:tcW w:w="6930" w:type="dxa"/>
            <w:tcMar>
              <w:top w:w="0" w:type="dxa"/>
              <w:left w:w="0" w:type="dxa"/>
              <w:bottom w:w="0" w:type="dxa"/>
              <w:right w:w="0" w:type="dxa"/>
            </w:tcMar>
          </w:tcPr>
          <w:p w:rsidR="000A2D7F" w:rsidRPr="007E5CC9" w:rsidRDefault="000A2D7F" w:rsidP="007863BE">
            <w:pPr>
              <w:spacing w:after="0" w:line="240" w:lineRule="auto"/>
              <w:rPr>
                <w:rFonts w:ascii="Arial" w:hAnsi="Arial" w:cs="Arial"/>
                <w:i/>
                <w:sz w:val="24"/>
                <w:szCs w:val="24"/>
                <w:lang w:val="mn-MN"/>
              </w:rPr>
            </w:pPr>
            <w:r w:rsidRPr="007E5CC9">
              <w:rPr>
                <w:rFonts w:ascii="Arial" w:hAnsi="Arial" w:cs="Arial"/>
                <w:i/>
                <w:sz w:val="24"/>
                <w:szCs w:val="24"/>
                <w:lang w:val="mn-MN"/>
              </w:rPr>
              <w:t xml:space="preserve"> Судсаар хийх тун</w:t>
            </w:r>
          </w:p>
        </w:tc>
      </w:tr>
      <w:tr w:rsidR="000A2D7F" w:rsidRPr="007E5CC9" w:rsidTr="007863BE">
        <w:tc>
          <w:tcPr>
            <w:tcW w:w="2250" w:type="dxa"/>
            <w:tcMar>
              <w:top w:w="0" w:type="dxa"/>
              <w:left w:w="0" w:type="dxa"/>
              <w:bottom w:w="0" w:type="dxa"/>
              <w:right w:w="0" w:type="dxa"/>
            </w:tcMar>
          </w:tcPr>
          <w:p w:rsidR="000A2D7F" w:rsidRPr="007E5CC9" w:rsidRDefault="000A2D7F" w:rsidP="007863BE">
            <w:pPr>
              <w:spacing w:after="0" w:line="240" w:lineRule="auto"/>
              <w:ind w:firstLine="147"/>
              <w:rPr>
                <w:rFonts w:ascii="Arial" w:hAnsi="Arial" w:cs="Arial"/>
                <w:sz w:val="24"/>
                <w:szCs w:val="24"/>
              </w:rPr>
            </w:pPr>
            <w:r w:rsidRPr="007E5CC9">
              <w:rPr>
                <w:rFonts w:ascii="Arial" w:hAnsi="Arial" w:cs="Arial"/>
                <w:sz w:val="24"/>
                <w:szCs w:val="24"/>
                <w:lang w:val="mn-MN"/>
              </w:rPr>
              <w:t>Фенилефрин</w:t>
            </w:r>
          </w:p>
        </w:tc>
        <w:tc>
          <w:tcPr>
            <w:tcW w:w="6930" w:type="dxa"/>
            <w:tcMar>
              <w:top w:w="0" w:type="dxa"/>
              <w:left w:w="0" w:type="dxa"/>
              <w:bottom w:w="0" w:type="dxa"/>
              <w:right w:w="0" w:type="dxa"/>
            </w:tcMar>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rPr>
              <w:t>2–10 µg/kg/min</w:t>
            </w:r>
          </w:p>
        </w:tc>
      </w:tr>
      <w:tr w:rsidR="000A2D7F" w:rsidRPr="007E5CC9" w:rsidTr="007863BE">
        <w:tc>
          <w:tcPr>
            <w:tcW w:w="2250" w:type="dxa"/>
            <w:tcMar>
              <w:top w:w="0" w:type="dxa"/>
              <w:left w:w="0" w:type="dxa"/>
              <w:bottom w:w="0" w:type="dxa"/>
              <w:right w:w="0" w:type="dxa"/>
            </w:tcMar>
          </w:tcPr>
          <w:p w:rsidR="000A2D7F" w:rsidRPr="007E5CC9" w:rsidRDefault="000A2D7F" w:rsidP="007863BE">
            <w:pPr>
              <w:spacing w:after="0" w:line="240" w:lineRule="auto"/>
              <w:ind w:firstLine="147"/>
              <w:rPr>
                <w:rFonts w:ascii="Arial" w:hAnsi="Arial" w:cs="Arial"/>
                <w:sz w:val="24"/>
                <w:szCs w:val="24"/>
              </w:rPr>
            </w:pPr>
            <w:r w:rsidRPr="007E5CC9">
              <w:rPr>
                <w:rFonts w:ascii="Arial" w:hAnsi="Arial" w:cs="Arial"/>
                <w:sz w:val="24"/>
                <w:szCs w:val="24"/>
                <w:lang w:val="mn-MN"/>
              </w:rPr>
              <w:t>Допамин</w:t>
            </w:r>
          </w:p>
        </w:tc>
        <w:tc>
          <w:tcPr>
            <w:tcW w:w="6930" w:type="dxa"/>
            <w:tcMar>
              <w:top w:w="0" w:type="dxa"/>
              <w:left w:w="0" w:type="dxa"/>
              <w:bottom w:w="0" w:type="dxa"/>
              <w:right w:w="0" w:type="dxa"/>
            </w:tcMar>
          </w:tcPr>
          <w:p w:rsidR="000A2D7F" w:rsidRPr="007E5CC9" w:rsidRDefault="000A2D7F" w:rsidP="007863BE">
            <w:pPr>
              <w:spacing w:after="0" w:line="240" w:lineRule="auto"/>
              <w:rPr>
                <w:rFonts w:ascii="Arial" w:hAnsi="Arial" w:cs="Arial"/>
                <w:sz w:val="24"/>
                <w:szCs w:val="24"/>
              </w:rPr>
            </w:pPr>
            <w:r w:rsidRPr="007E5CC9">
              <w:rPr>
                <w:rFonts w:ascii="Arial" w:hAnsi="Arial" w:cs="Arial"/>
                <w:sz w:val="24"/>
                <w:szCs w:val="24"/>
              </w:rPr>
              <w:t>2–20 µg/kg/min</w:t>
            </w:r>
          </w:p>
        </w:tc>
      </w:tr>
      <w:tr w:rsidR="000A2D7F" w:rsidRPr="007E5CC9" w:rsidTr="007863BE">
        <w:tc>
          <w:tcPr>
            <w:tcW w:w="2250" w:type="dxa"/>
            <w:tcMar>
              <w:top w:w="0" w:type="dxa"/>
              <w:left w:w="0" w:type="dxa"/>
              <w:bottom w:w="0" w:type="dxa"/>
              <w:right w:w="0" w:type="dxa"/>
            </w:tcMar>
          </w:tcPr>
          <w:p w:rsidR="000A2D7F" w:rsidRPr="007E5CC9" w:rsidRDefault="000A2D7F" w:rsidP="007863BE">
            <w:pPr>
              <w:spacing w:after="0" w:line="240" w:lineRule="auto"/>
              <w:ind w:firstLine="147"/>
              <w:rPr>
                <w:rFonts w:ascii="Arial" w:hAnsi="Arial" w:cs="Arial"/>
                <w:sz w:val="24"/>
                <w:szCs w:val="24"/>
              </w:rPr>
            </w:pPr>
            <w:r w:rsidRPr="007E5CC9">
              <w:rPr>
                <w:rFonts w:ascii="Arial" w:hAnsi="Arial" w:cs="Arial"/>
                <w:sz w:val="24"/>
                <w:szCs w:val="24"/>
                <w:lang w:val="mn-MN"/>
              </w:rPr>
              <w:t>Норэпинефрин</w:t>
            </w:r>
          </w:p>
        </w:tc>
        <w:tc>
          <w:tcPr>
            <w:tcW w:w="6930" w:type="dxa"/>
            <w:tcMar>
              <w:top w:w="0" w:type="dxa"/>
              <w:left w:w="0" w:type="dxa"/>
              <w:bottom w:w="0" w:type="dxa"/>
              <w:right w:w="0" w:type="dxa"/>
            </w:tcMar>
          </w:tcPr>
          <w:p w:rsidR="000A2D7F" w:rsidRPr="00107A15" w:rsidRDefault="000A2D7F" w:rsidP="007863BE">
            <w:pPr>
              <w:spacing w:after="0" w:line="240" w:lineRule="auto"/>
              <w:rPr>
                <w:rFonts w:ascii="Arial" w:hAnsi="Arial" w:cs="Arial"/>
                <w:sz w:val="24"/>
                <w:szCs w:val="24"/>
              </w:rPr>
            </w:pPr>
            <w:r w:rsidRPr="007E5CC9">
              <w:rPr>
                <w:rFonts w:ascii="Arial" w:hAnsi="Arial" w:cs="Arial"/>
                <w:sz w:val="24"/>
                <w:szCs w:val="24"/>
              </w:rPr>
              <w:t>0.05–0.2 kg/kg/min</w:t>
            </w:r>
            <w:r w:rsidRPr="007E5CC9">
              <w:rPr>
                <w:rFonts w:ascii="Arial" w:hAnsi="Arial" w:cs="Arial"/>
                <w:sz w:val="24"/>
                <w:szCs w:val="24"/>
                <w:lang w:val="mn-MN"/>
              </w:rPr>
              <w:t xml:space="preserve"> эхэлж АД-ын түвшингээс хамааруулан тунг тогтооно</w:t>
            </w:r>
          </w:p>
          <w:p w:rsidR="000A2D7F" w:rsidRPr="007E5CC9" w:rsidRDefault="000A2D7F" w:rsidP="007863BE">
            <w:pPr>
              <w:spacing w:after="0" w:line="240" w:lineRule="auto"/>
              <w:rPr>
                <w:rFonts w:ascii="Arial" w:hAnsi="Arial" w:cs="Arial"/>
                <w:sz w:val="24"/>
                <w:szCs w:val="24"/>
                <w:lang w:val="mn-MN"/>
              </w:rPr>
            </w:pPr>
          </w:p>
        </w:tc>
      </w:tr>
    </w:tbl>
    <w:p w:rsidR="0041184A" w:rsidRDefault="005D4818" w:rsidP="005D4818">
      <w:pPr>
        <w:spacing w:after="0" w:line="240" w:lineRule="auto"/>
        <w:textAlignment w:val="baseline"/>
        <w:rPr>
          <w:rFonts w:ascii="Arial" w:hAnsi="Arial" w:cs="Arial"/>
          <w:b/>
          <w:bCs/>
          <w:sz w:val="24"/>
          <w:szCs w:val="24"/>
          <w:lang w:val="mn-MN"/>
        </w:rPr>
      </w:pPr>
      <w:r>
        <w:rPr>
          <w:rFonts w:ascii="Arial" w:hAnsi="Arial" w:cs="Arial"/>
          <w:b/>
          <w:bCs/>
          <w:sz w:val="24"/>
          <w:szCs w:val="24"/>
          <w:lang w:val="mn-MN"/>
        </w:rPr>
        <w:t xml:space="preserve">                       </w:t>
      </w:r>
    </w:p>
    <w:p w:rsidR="0041184A" w:rsidRDefault="0041184A" w:rsidP="005D4818">
      <w:pPr>
        <w:spacing w:after="0" w:line="240" w:lineRule="auto"/>
        <w:textAlignment w:val="baseline"/>
        <w:rPr>
          <w:rFonts w:ascii="Arial" w:hAnsi="Arial" w:cs="Arial"/>
          <w:b/>
          <w:bCs/>
          <w:sz w:val="24"/>
          <w:szCs w:val="24"/>
          <w:lang w:val="mn-MN"/>
        </w:rPr>
      </w:pPr>
    </w:p>
    <w:p w:rsidR="0041184A" w:rsidRDefault="0041184A" w:rsidP="005D4818">
      <w:pPr>
        <w:spacing w:after="0" w:line="240" w:lineRule="auto"/>
        <w:textAlignment w:val="baseline"/>
        <w:rPr>
          <w:rFonts w:ascii="Arial" w:hAnsi="Arial" w:cs="Arial"/>
          <w:b/>
          <w:bCs/>
          <w:sz w:val="24"/>
          <w:szCs w:val="24"/>
          <w:lang w:val="mn-MN"/>
        </w:rPr>
      </w:pPr>
    </w:p>
    <w:p w:rsidR="0041184A" w:rsidRDefault="0041184A" w:rsidP="005D4818">
      <w:pPr>
        <w:spacing w:after="0" w:line="240" w:lineRule="auto"/>
        <w:textAlignment w:val="baseline"/>
        <w:rPr>
          <w:rFonts w:ascii="Arial" w:hAnsi="Arial" w:cs="Arial"/>
          <w:b/>
          <w:bCs/>
          <w:sz w:val="24"/>
          <w:szCs w:val="24"/>
          <w:lang w:val="mn-MN"/>
        </w:rPr>
      </w:pPr>
    </w:p>
    <w:p w:rsidR="005D4818" w:rsidRPr="00486B85" w:rsidRDefault="0041184A" w:rsidP="005D4818">
      <w:pPr>
        <w:spacing w:after="0" w:line="240" w:lineRule="auto"/>
        <w:textAlignment w:val="baseline"/>
        <w:rPr>
          <w:rFonts w:ascii="Arial" w:hAnsi="Arial" w:cs="Arial"/>
          <w:b/>
          <w:bCs/>
          <w:sz w:val="24"/>
          <w:szCs w:val="24"/>
          <w:lang w:val="mn-MN"/>
        </w:rPr>
      </w:pPr>
      <w:r>
        <w:rPr>
          <w:rFonts w:ascii="Arial" w:hAnsi="Arial" w:cs="Arial"/>
          <w:b/>
          <w:bCs/>
          <w:sz w:val="24"/>
          <w:szCs w:val="24"/>
          <w:lang w:val="mn-MN"/>
        </w:rPr>
        <w:lastRenderedPageBreak/>
        <w:t xml:space="preserve">                             </w:t>
      </w:r>
      <w:r w:rsidR="005D4818">
        <w:rPr>
          <w:rFonts w:ascii="Arial" w:hAnsi="Arial" w:cs="Arial"/>
          <w:b/>
          <w:bCs/>
          <w:sz w:val="24"/>
          <w:szCs w:val="24"/>
          <w:lang w:val="mn-MN"/>
        </w:rPr>
        <w:t xml:space="preserve">  </w:t>
      </w:r>
      <w:r w:rsidR="005D4818" w:rsidRPr="00486B85">
        <w:rPr>
          <w:rFonts w:ascii="Arial" w:hAnsi="Arial" w:cs="Arial"/>
          <w:b/>
          <w:bCs/>
          <w:sz w:val="24"/>
          <w:szCs w:val="24"/>
          <w:lang w:val="mn-MN"/>
        </w:rPr>
        <w:t>Тархин доторх цус харвалтын мэс засал</w:t>
      </w:r>
    </w:p>
    <w:p w:rsidR="005D4818" w:rsidRPr="007E5CC9" w:rsidRDefault="005D4818" w:rsidP="005D4818">
      <w:pPr>
        <w:spacing w:after="0" w:line="240" w:lineRule="auto"/>
        <w:textAlignment w:val="baseline"/>
        <w:rPr>
          <w:rFonts w:ascii="Arial" w:hAnsi="Arial" w:cs="Arial"/>
          <w:bCs/>
          <w:sz w:val="24"/>
          <w:szCs w:val="24"/>
          <w:lang w:val="mn-MN"/>
        </w:rPr>
      </w:pPr>
    </w:p>
    <w:p w:rsidR="005D4818" w:rsidRPr="007E5CC9" w:rsidRDefault="005D4818" w:rsidP="005D4818">
      <w:pPr>
        <w:pStyle w:val="ListParagraph"/>
        <w:numPr>
          <w:ilvl w:val="0"/>
          <w:numId w:val="37"/>
        </w:numPr>
        <w:autoSpaceDE w:val="0"/>
        <w:autoSpaceDN w:val="0"/>
        <w:adjustRightInd w:val="0"/>
        <w:spacing w:after="0" w:line="240" w:lineRule="auto"/>
        <w:jc w:val="both"/>
        <w:rPr>
          <w:rFonts w:ascii="Arial" w:hAnsi="Arial" w:cs="Arial"/>
          <w:bCs/>
          <w:sz w:val="24"/>
          <w:szCs w:val="24"/>
          <w:lang w:val="mn-MN"/>
        </w:rPr>
      </w:pPr>
      <w:r w:rsidRPr="007E5CC9">
        <w:rPr>
          <w:rFonts w:ascii="Arial" w:hAnsi="Arial" w:cs="Arial"/>
          <w:bCs/>
          <w:sz w:val="24"/>
          <w:szCs w:val="24"/>
          <w:lang w:val="mn-MN"/>
        </w:rPr>
        <w:t>Бага</w:t>
      </w:r>
      <w:r w:rsidR="0041184A">
        <w:rPr>
          <w:rFonts w:ascii="Arial" w:hAnsi="Arial" w:cs="Arial"/>
          <w:bCs/>
          <w:sz w:val="24"/>
          <w:szCs w:val="24"/>
          <w:lang w:val="mn-MN"/>
        </w:rPr>
        <w:t xml:space="preserve"> </w:t>
      </w:r>
      <w:r w:rsidRPr="007E5CC9">
        <w:rPr>
          <w:rFonts w:ascii="Arial" w:hAnsi="Arial" w:cs="Arial"/>
          <w:bCs/>
          <w:sz w:val="24"/>
          <w:szCs w:val="24"/>
          <w:lang w:val="mn-MN"/>
        </w:rPr>
        <w:t>тархины цус харвалттай, мэдрэлийн үйл дордож, тархины багана, ховдол дарагдсаны улмаас гидроцефали үүссэн өвчтөнд аль болох эрт мэс заслаар цус хуралтыг зайлуулах хэрэгтэй,</w:t>
      </w:r>
    </w:p>
    <w:p w:rsidR="005D4818" w:rsidRPr="007E5CC9" w:rsidRDefault="005D4818" w:rsidP="005D4818">
      <w:pPr>
        <w:pStyle w:val="ListParagraph"/>
        <w:numPr>
          <w:ilvl w:val="0"/>
          <w:numId w:val="37"/>
        </w:numPr>
        <w:autoSpaceDE w:val="0"/>
        <w:autoSpaceDN w:val="0"/>
        <w:adjustRightInd w:val="0"/>
        <w:spacing w:after="0" w:line="240" w:lineRule="auto"/>
        <w:jc w:val="both"/>
        <w:rPr>
          <w:rFonts w:ascii="Arial" w:hAnsi="Arial" w:cs="Arial"/>
          <w:bCs/>
          <w:sz w:val="24"/>
          <w:szCs w:val="24"/>
          <w:lang w:val="mn-MN"/>
        </w:rPr>
      </w:pPr>
      <w:r w:rsidRPr="007E5CC9">
        <w:rPr>
          <w:rFonts w:ascii="Arial" w:hAnsi="Arial" w:cs="Arial"/>
          <w:bCs/>
          <w:sz w:val="24"/>
          <w:szCs w:val="24"/>
          <w:lang w:val="mn-MN"/>
        </w:rPr>
        <w:t>Их талбөмбөлөг (супратент) ба тархины дэлбэнд &gt;30 мл эзлэхүүн бүхий, тархины гадаргуйн дор &lt;1см зайд байрласан цус хуралттай тохиолдолд стандарт краниотомийн орцоор мэс засал хийнэ,</w:t>
      </w:r>
    </w:p>
    <w:p w:rsidR="005D4818" w:rsidRPr="007E5CC9" w:rsidRDefault="005D4818" w:rsidP="005D4818">
      <w:pPr>
        <w:pStyle w:val="ListParagraph"/>
        <w:numPr>
          <w:ilvl w:val="0"/>
          <w:numId w:val="37"/>
        </w:numPr>
        <w:autoSpaceDE w:val="0"/>
        <w:autoSpaceDN w:val="0"/>
        <w:adjustRightInd w:val="0"/>
        <w:spacing w:after="0" w:line="240" w:lineRule="auto"/>
        <w:jc w:val="both"/>
        <w:rPr>
          <w:rFonts w:ascii="Arial" w:hAnsi="Arial" w:cs="Arial"/>
          <w:bCs/>
          <w:sz w:val="24"/>
          <w:szCs w:val="24"/>
          <w:lang w:val="mn-MN"/>
        </w:rPr>
      </w:pPr>
      <w:r w:rsidRPr="007E5CC9">
        <w:rPr>
          <w:rFonts w:ascii="Arial" w:hAnsi="Arial" w:cs="Arial"/>
          <w:bCs/>
          <w:sz w:val="24"/>
          <w:szCs w:val="24"/>
          <w:lang w:val="mn-MN"/>
        </w:rPr>
        <w:t>Тархины ховдлын цус харвалтын үед бүлэн хайлуулах нөлөөт бэлдмэлийг (РЭПИ, урокиназе) ашиглан цусны бүлэнг шингэлж, стереотаксис эндоскопийн соруулгат техникийн тусламжтайгаар бичил мэс заслаар эмчлэх арга судалгааны шатандаа явагдаж буй,</w:t>
      </w:r>
    </w:p>
    <w:p w:rsidR="005D4818" w:rsidRPr="007E5CC9" w:rsidRDefault="005D4818" w:rsidP="005D4818">
      <w:pPr>
        <w:pStyle w:val="ListParagraph"/>
        <w:numPr>
          <w:ilvl w:val="0"/>
          <w:numId w:val="37"/>
        </w:numPr>
        <w:autoSpaceDE w:val="0"/>
        <w:autoSpaceDN w:val="0"/>
        <w:adjustRightInd w:val="0"/>
        <w:spacing w:after="0" w:line="240" w:lineRule="auto"/>
        <w:jc w:val="both"/>
        <w:rPr>
          <w:rFonts w:ascii="Arial" w:hAnsi="Arial" w:cs="Arial"/>
          <w:sz w:val="24"/>
          <w:szCs w:val="24"/>
          <w:lang w:val="mn-MN"/>
        </w:rPr>
      </w:pPr>
      <w:r w:rsidRPr="007E5CC9">
        <w:rPr>
          <w:rFonts w:ascii="Arial" w:hAnsi="Arial" w:cs="Arial"/>
          <w:sz w:val="24"/>
          <w:szCs w:val="24"/>
          <w:lang w:val="mn-MN"/>
        </w:rPr>
        <w:t xml:space="preserve">Дарагдал чөлөөлөх краниотоми ТДЦХ-тай өвчтөний тавиланг сайжруулах талын нотолгоо цөөн, зөвхөн тархины дарагдал, хаванг зайлуулах зорилгоор хийгдэнэ. </w:t>
      </w:r>
    </w:p>
    <w:p w:rsidR="005D4818" w:rsidRPr="001418DD" w:rsidRDefault="005D4818" w:rsidP="005D4818">
      <w:pPr>
        <w:pStyle w:val="ListParagraph"/>
        <w:numPr>
          <w:ilvl w:val="0"/>
          <w:numId w:val="37"/>
        </w:numPr>
        <w:spacing w:after="0" w:line="240" w:lineRule="auto"/>
        <w:jc w:val="both"/>
        <w:rPr>
          <w:rFonts w:ascii="Arial" w:hAnsi="Arial" w:cs="Arial"/>
          <w:sz w:val="24"/>
          <w:szCs w:val="24"/>
          <w:lang w:val="mn-MN"/>
        </w:rPr>
      </w:pPr>
      <w:r w:rsidRPr="001418DD">
        <w:rPr>
          <w:rFonts w:ascii="Arial" w:hAnsi="Arial" w:cs="Arial"/>
          <w:sz w:val="24"/>
          <w:szCs w:val="24"/>
          <w:lang w:val="mn-MN"/>
        </w:rPr>
        <w:t>Цүлхэнт АДЦХ-ын үед давтан харвалтын хувийг бууруулахын тулд мэс заслаар тухайн тэлэгдэж цүлхийсэн судасны хүзүүвчинд хавчаар тавих, эсвэл  судсан дотор (эндоваскуляр) ороомог (Coiling) суулгах шаардлагатай,</w:t>
      </w:r>
    </w:p>
    <w:p w:rsidR="0000516E" w:rsidRDefault="0000516E" w:rsidP="0000516E">
      <w:pPr>
        <w:tabs>
          <w:tab w:val="left" w:pos="9360"/>
        </w:tabs>
        <w:spacing w:after="0" w:line="240" w:lineRule="auto"/>
        <w:jc w:val="both"/>
        <w:rPr>
          <w:rFonts w:ascii="Arial" w:hAnsi="Arial" w:cs="Arial"/>
          <w:b/>
          <w:sz w:val="28"/>
          <w:szCs w:val="28"/>
          <w:lang w:val="mn-MN"/>
        </w:rPr>
      </w:pPr>
    </w:p>
    <w:p w:rsidR="003861A1" w:rsidRDefault="003861A1" w:rsidP="00FF31F5">
      <w:pPr>
        <w:pStyle w:val="Default"/>
        <w:spacing w:before="240" w:after="120"/>
        <w:rPr>
          <w:bCs/>
          <w:iCs/>
          <w:color w:val="auto"/>
          <w:lang w:val="mn-MN"/>
        </w:rPr>
      </w:pPr>
    </w:p>
    <w:p w:rsidR="00FF31F5" w:rsidRPr="00FF31F5" w:rsidRDefault="00FF31F5" w:rsidP="005D4818">
      <w:pPr>
        <w:pStyle w:val="Default"/>
        <w:ind w:left="720"/>
        <w:jc w:val="both"/>
      </w:pPr>
    </w:p>
    <w:sectPr w:rsidR="00FF31F5" w:rsidRPr="00FF31F5" w:rsidSect="005A75E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FD" w:rsidRDefault="00E44CFD" w:rsidP="00FF31F5">
      <w:pPr>
        <w:spacing w:after="0" w:line="240" w:lineRule="auto"/>
      </w:pPr>
      <w:r>
        <w:separator/>
      </w:r>
    </w:p>
  </w:endnote>
  <w:endnote w:type="continuationSeparator" w:id="0">
    <w:p w:rsidR="00E44CFD" w:rsidRDefault="00E44CFD" w:rsidP="00FF3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FD" w:rsidRDefault="00E44CFD" w:rsidP="00FF31F5">
      <w:pPr>
        <w:spacing w:after="0" w:line="240" w:lineRule="auto"/>
      </w:pPr>
      <w:r>
        <w:separator/>
      </w:r>
    </w:p>
  </w:footnote>
  <w:footnote w:type="continuationSeparator" w:id="0">
    <w:p w:rsidR="00E44CFD" w:rsidRDefault="00E44CFD" w:rsidP="00FF31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18F6F00"/>
    <w:multiLevelType w:val="hybridMultilevel"/>
    <w:tmpl w:val="33D27E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342372"/>
    <w:multiLevelType w:val="hybridMultilevel"/>
    <w:tmpl w:val="1A84B8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830DAE"/>
    <w:multiLevelType w:val="hybridMultilevel"/>
    <w:tmpl w:val="EB747718"/>
    <w:lvl w:ilvl="0" w:tplc="E594FEA0">
      <w:numFmt w:val="bullet"/>
      <w:lvlText w:val="-"/>
      <w:lvlJc w:val="left"/>
      <w:pPr>
        <w:ind w:left="1080" w:hanging="360"/>
      </w:pPr>
      <w:rPr>
        <w:rFonts w:ascii="Times New Roman" w:eastAsia="PMingLiU"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4612E6F"/>
    <w:multiLevelType w:val="hybridMultilevel"/>
    <w:tmpl w:val="4ACCDF82"/>
    <w:lvl w:ilvl="0" w:tplc="2F34272A">
      <w:start w:val="1"/>
      <w:numFmt w:val="bullet"/>
      <w:lvlText w:val="-"/>
      <w:lvlJc w:val="left"/>
      <w:pPr>
        <w:ind w:left="1125" w:hanging="405"/>
      </w:pPr>
      <w:rPr>
        <w:rFonts w:ascii="Arial" w:eastAsia="Times New Roman" w:hAnsi="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215AFA"/>
    <w:multiLevelType w:val="multilevel"/>
    <w:tmpl w:val="E828EBF2"/>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3"/>
      <w:numFmt w:val="bullet"/>
      <w:lvlText w:val="-"/>
      <w:lvlJc w:val="left"/>
      <w:pPr>
        <w:ind w:left="2160" w:hanging="360"/>
      </w:pPr>
      <w:rPr>
        <w:rFonts w:ascii="Arial" w:eastAsia="ArialMT" w:hAnsi="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A63CB1"/>
    <w:multiLevelType w:val="hybridMultilevel"/>
    <w:tmpl w:val="0C8EE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2D73"/>
    <w:multiLevelType w:val="hybridMultilevel"/>
    <w:tmpl w:val="7E1EB56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055C2F"/>
    <w:multiLevelType w:val="hybridMultilevel"/>
    <w:tmpl w:val="94DEA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0F5A7F"/>
    <w:multiLevelType w:val="hybridMultilevel"/>
    <w:tmpl w:val="1E4A8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46A3F"/>
    <w:multiLevelType w:val="hybridMultilevel"/>
    <w:tmpl w:val="880491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2E42BEA"/>
    <w:multiLevelType w:val="hybridMultilevel"/>
    <w:tmpl w:val="D5AE0CA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4A7506"/>
    <w:multiLevelType w:val="hybridMultilevel"/>
    <w:tmpl w:val="A1A0DFB8"/>
    <w:lvl w:ilvl="0" w:tplc="5210C4E2">
      <w:start w:val="1"/>
      <w:numFmt w:val="decimal"/>
      <w:lvlText w:val="%1."/>
      <w:lvlJc w:val="left"/>
      <w:pPr>
        <w:ind w:left="1440" w:hanging="360"/>
      </w:pPr>
      <w:rPr>
        <w:rFonts w:ascii="Arial" w:eastAsia="Times New Roman" w:hAnsi="Arial" w:cs="Arial"/>
        <w:b w:val="0"/>
      </w:rPr>
    </w:lvl>
    <w:lvl w:ilvl="1" w:tplc="04500019" w:tentative="1">
      <w:start w:val="1"/>
      <w:numFmt w:val="lowerLetter"/>
      <w:lvlText w:val="%2."/>
      <w:lvlJc w:val="left"/>
      <w:pPr>
        <w:ind w:left="2160" w:hanging="360"/>
      </w:pPr>
      <w:rPr>
        <w:rFonts w:cs="Times New Roman"/>
      </w:rPr>
    </w:lvl>
    <w:lvl w:ilvl="2" w:tplc="0450001B" w:tentative="1">
      <w:start w:val="1"/>
      <w:numFmt w:val="lowerRoman"/>
      <w:lvlText w:val="%3."/>
      <w:lvlJc w:val="right"/>
      <w:pPr>
        <w:ind w:left="2880" w:hanging="180"/>
      </w:pPr>
      <w:rPr>
        <w:rFonts w:cs="Times New Roman"/>
      </w:rPr>
    </w:lvl>
    <w:lvl w:ilvl="3" w:tplc="0450000F" w:tentative="1">
      <w:start w:val="1"/>
      <w:numFmt w:val="decimal"/>
      <w:lvlText w:val="%4."/>
      <w:lvlJc w:val="left"/>
      <w:pPr>
        <w:ind w:left="3600" w:hanging="360"/>
      </w:pPr>
      <w:rPr>
        <w:rFonts w:cs="Times New Roman"/>
      </w:rPr>
    </w:lvl>
    <w:lvl w:ilvl="4" w:tplc="04500019" w:tentative="1">
      <w:start w:val="1"/>
      <w:numFmt w:val="lowerLetter"/>
      <w:lvlText w:val="%5."/>
      <w:lvlJc w:val="left"/>
      <w:pPr>
        <w:ind w:left="4320" w:hanging="360"/>
      </w:pPr>
      <w:rPr>
        <w:rFonts w:cs="Times New Roman"/>
      </w:rPr>
    </w:lvl>
    <w:lvl w:ilvl="5" w:tplc="0450001B" w:tentative="1">
      <w:start w:val="1"/>
      <w:numFmt w:val="lowerRoman"/>
      <w:lvlText w:val="%6."/>
      <w:lvlJc w:val="right"/>
      <w:pPr>
        <w:ind w:left="5040" w:hanging="180"/>
      </w:pPr>
      <w:rPr>
        <w:rFonts w:cs="Times New Roman"/>
      </w:rPr>
    </w:lvl>
    <w:lvl w:ilvl="6" w:tplc="0450000F" w:tentative="1">
      <w:start w:val="1"/>
      <w:numFmt w:val="decimal"/>
      <w:lvlText w:val="%7."/>
      <w:lvlJc w:val="left"/>
      <w:pPr>
        <w:ind w:left="5760" w:hanging="360"/>
      </w:pPr>
      <w:rPr>
        <w:rFonts w:cs="Times New Roman"/>
      </w:rPr>
    </w:lvl>
    <w:lvl w:ilvl="7" w:tplc="04500019" w:tentative="1">
      <w:start w:val="1"/>
      <w:numFmt w:val="lowerLetter"/>
      <w:lvlText w:val="%8."/>
      <w:lvlJc w:val="left"/>
      <w:pPr>
        <w:ind w:left="6480" w:hanging="360"/>
      </w:pPr>
      <w:rPr>
        <w:rFonts w:cs="Times New Roman"/>
      </w:rPr>
    </w:lvl>
    <w:lvl w:ilvl="8" w:tplc="0450001B" w:tentative="1">
      <w:start w:val="1"/>
      <w:numFmt w:val="lowerRoman"/>
      <w:lvlText w:val="%9."/>
      <w:lvlJc w:val="right"/>
      <w:pPr>
        <w:ind w:left="7200" w:hanging="180"/>
      </w:pPr>
      <w:rPr>
        <w:rFonts w:cs="Times New Roman"/>
      </w:rPr>
    </w:lvl>
  </w:abstractNum>
  <w:abstractNum w:abstractNumId="12">
    <w:nsid w:val="2EA944BC"/>
    <w:multiLevelType w:val="hybridMultilevel"/>
    <w:tmpl w:val="53BCB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5C83"/>
    <w:multiLevelType w:val="hybridMultilevel"/>
    <w:tmpl w:val="EDD250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916A3"/>
    <w:multiLevelType w:val="hybridMultilevel"/>
    <w:tmpl w:val="0C5C6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574E8"/>
    <w:multiLevelType w:val="hybridMultilevel"/>
    <w:tmpl w:val="5E6CDB46"/>
    <w:lvl w:ilvl="0" w:tplc="E594FEA0">
      <w:numFmt w:val="bullet"/>
      <w:lvlText w:val="-"/>
      <w:lvlJc w:val="left"/>
      <w:pPr>
        <w:ind w:left="1080" w:hanging="360"/>
      </w:pPr>
      <w:rPr>
        <w:rFonts w:ascii="Times New Roman" w:eastAsia="PMingLiU"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6F47979"/>
    <w:multiLevelType w:val="hybridMultilevel"/>
    <w:tmpl w:val="EFFC3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65C85"/>
    <w:multiLevelType w:val="hybridMultilevel"/>
    <w:tmpl w:val="FDF66C36"/>
    <w:lvl w:ilvl="0" w:tplc="50A8B3C8">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B04FC8"/>
    <w:multiLevelType w:val="hybridMultilevel"/>
    <w:tmpl w:val="D1FE8E68"/>
    <w:lvl w:ilvl="0" w:tplc="2F34272A">
      <w:start w:val="1"/>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E14B34"/>
    <w:multiLevelType w:val="hybridMultilevel"/>
    <w:tmpl w:val="B1708F10"/>
    <w:lvl w:ilvl="0" w:tplc="2F34272A">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1E4209"/>
    <w:multiLevelType w:val="multilevel"/>
    <w:tmpl w:val="4B50973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6F16CC"/>
    <w:multiLevelType w:val="hybridMultilevel"/>
    <w:tmpl w:val="8C1EDF44"/>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EAA1536"/>
    <w:multiLevelType w:val="hybridMultilevel"/>
    <w:tmpl w:val="D5D4E358"/>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84C210B"/>
    <w:multiLevelType w:val="hybridMultilevel"/>
    <w:tmpl w:val="AEBE5B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D56031A"/>
    <w:multiLevelType w:val="hybridMultilevel"/>
    <w:tmpl w:val="6B98056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0C40542"/>
    <w:multiLevelType w:val="hybridMultilevel"/>
    <w:tmpl w:val="CEBEE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0936CC"/>
    <w:multiLevelType w:val="hybridMultilevel"/>
    <w:tmpl w:val="C3FE9E62"/>
    <w:lvl w:ilvl="0" w:tplc="0409000B">
      <w:start w:val="1"/>
      <w:numFmt w:val="bullet"/>
      <w:lvlText w:val=""/>
      <w:lvlJc w:val="left"/>
      <w:pPr>
        <w:ind w:left="77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4923D6"/>
    <w:multiLevelType w:val="hybridMultilevel"/>
    <w:tmpl w:val="288AACBA"/>
    <w:lvl w:ilvl="0" w:tplc="E594FEA0">
      <w:numFmt w:val="bullet"/>
      <w:lvlText w:val="-"/>
      <w:lvlJc w:val="left"/>
      <w:pPr>
        <w:ind w:left="1080" w:hanging="360"/>
      </w:pPr>
      <w:rPr>
        <w:rFonts w:ascii="Times New Roman" w:eastAsia="PMingLiU"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FEB5BCF"/>
    <w:multiLevelType w:val="hybridMultilevel"/>
    <w:tmpl w:val="DE46A2DE"/>
    <w:lvl w:ilvl="0" w:tplc="2F34272A">
      <w:start w:val="1"/>
      <w:numFmt w:val="bullet"/>
      <w:lvlText w:val="-"/>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11213A0"/>
    <w:multiLevelType w:val="hybridMultilevel"/>
    <w:tmpl w:val="52FA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E24B72"/>
    <w:multiLevelType w:val="hybridMultilevel"/>
    <w:tmpl w:val="31363DB2"/>
    <w:lvl w:ilvl="0" w:tplc="E594FEA0">
      <w:numFmt w:val="bullet"/>
      <w:lvlText w:val="-"/>
      <w:lvlJc w:val="left"/>
      <w:pPr>
        <w:ind w:left="720" w:hanging="360"/>
      </w:pPr>
      <w:rPr>
        <w:rFonts w:ascii="Times New Roman" w:eastAsia="PMingLiU"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3654913"/>
    <w:multiLevelType w:val="hybridMultilevel"/>
    <w:tmpl w:val="515CB00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D8A7CE2"/>
    <w:multiLevelType w:val="hybridMultilevel"/>
    <w:tmpl w:val="81AAB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52284"/>
    <w:multiLevelType w:val="hybridMultilevel"/>
    <w:tmpl w:val="9ACC0CE8"/>
    <w:lvl w:ilvl="0" w:tplc="156E7A2C">
      <w:start w:val="4"/>
      <w:numFmt w:val="bullet"/>
      <w:lvlText w:val="-"/>
      <w:lvlJc w:val="left"/>
      <w:pPr>
        <w:ind w:left="720" w:hanging="360"/>
      </w:pPr>
      <w:rPr>
        <w:rFonts w:ascii="Arial" w:eastAsia="PMingLiU" w:hAnsi="Aria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4"/>
  </w:num>
  <w:num w:numId="3">
    <w:abstractNumId w:val="20"/>
  </w:num>
  <w:num w:numId="4">
    <w:abstractNumId w:val="17"/>
  </w:num>
  <w:num w:numId="5">
    <w:abstractNumId w:val="28"/>
  </w:num>
  <w:num w:numId="6">
    <w:abstractNumId w:val="1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3"/>
  </w:num>
  <w:num w:numId="24">
    <w:abstractNumId w:val="6"/>
  </w:num>
  <w:num w:numId="25">
    <w:abstractNumId w:val="21"/>
  </w:num>
  <w:num w:numId="26">
    <w:abstractNumId w:val="26"/>
  </w:num>
  <w:num w:numId="27">
    <w:abstractNumId w:val="10"/>
  </w:num>
  <w:num w:numId="28">
    <w:abstractNumId w:val="5"/>
  </w:num>
  <w:num w:numId="29">
    <w:abstractNumId w:val="25"/>
  </w:num>
  <w:num w:numId="30">
    <w:abstractNumId w:val="16"/>
  </w:num>
  <w:num w:numId="31">
    <w:abstractNumId w:val="8"/>
  </w:num>
  <w:num w:numId="32">
    <w:abstractNumId w:val="32"/>
  </w:num>
  <w:num w:numId="33">
    <w:abstractNumId w:val="12"/>
  </w:num>
  <w:num w:numId="34">
    <w:abstractNumId w:val="7"/>
  </w:num>
  <w:num w:numId="35">
    <w:abstractNumId w:val="14"/>
  </w:num>
  <w:num w:numId="36">
    <w:abstractNumId w:val="29"/>
  </w:num>
  <w:num w:numId="37">
    <w:abstractNumId w:val="18"/>
  </w:num>
  <w:num w:numId="38">
    <w:abstractNumId w:val="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50EB5"/>
    <w:rsid w:val="0000516E"/>
    <w:rsid w:val="00034EC4"/>
    <w:rsid w:val="0009198D"/>
    <w:rsid w:val="000A2D7F"/>
    <w:rsid w:val="000E2A34"/>
    <w:rsid w:val="000E5EB8"/>
    <w:rsid w:val="000F43F5"/>
    <w:rsid w:val="001007EC"/>
    <w:rsid w:val="00107A15"/>
    <w:rsid w:val="00135B4C"/>
    <w:rsid w:val="001945FC"/>
    <w:rsid w:val="002429CF"/>
    <w:rsid w:val="0029018D"/>
    <w:rsid w:val="0030059D"/>
    <w:rsid w:val="003123A4"/>
    <w:rsid w:val="00312F41"/>
    <w:rsid w:val="00335CD0"/>
    <w:rsid w:val="003861A1"/>
    <w:rsid w:val="003F6131"/>
    <w:rsid w:val="0041184A"/>
    <w:rsid w:val="00422D63"/>
    <w:rsid w:val="0043042E"/>
    <w:rsid w:val="00467619"/>
    <w:rsid w:val="00506973"/>
    <w:rsid w:val="005071BF"/>
    <w:rsid w:val="00523F15"/>
    <w:rsid w:val="005710B0"/>
    <w:rsid w:val="005A75E3"/>
    <w:rsid w:val="005D4818"/>
    <w:rsid w:val="005D6083"/>
    <w:rsid w:val="00626215"/>
    <w:rsid w:val="00644F30"/>
    <w:rsid w:val="00685F42"/>
    <w:rsid w:val="006C5E71"/>
    <w:rsid w:val="00707002"/>
    <w:rsid w:val="00770B67"/>
    <w:rsid w:val="00807ED4"/>
    <w:rsid w:val="0084479D"/>
    <w:rsid w:val="00861793"/>
    <w:rsid w:val="00952F0E"/>
    <w:rsid w:val="009E0837"/>
    <w:rsid w:val="00A049FA"/>
    <w:rsid w:val="00A064B9"/>
    <w:rsid w:val="00A3705F"/>
    <w:rsid w:val="00A47CA7"/>
    <w:rsid w:val="00A50EB5"/>
    <w:rsid w:val="00AB1FC7"/>
    <w:rsid w:val="00AE5353"/>
    <w:rsid w:val="00AF66F8"/>
    <w:rsid w:val="00B76F71"/>
    <w:rsid w:val="00B8483E"/>
    <w:rsid w:val="00B86C61"/>
    <w:rsid w:val="00BB3E25"/>
    <w:rsid w:val="00C73324"/>
    <w:rsid w:val="00C81A32"/>
    <w:rsid w:val="00CB3DC7"/>
    <w:rsid w:val="00CC0193"/>
    <w:rsid w:val="00D21B96"/>
    <w:rsid w:val="00D26B07"/>
    <w:rsid w:val="00D30D7F"/>
    <w:rsid w:val="00DB451A"/>
    <w:rsid w:val="00DD62DD"/>
    <w:rsid w:val="00E020E8"/>
    <w:rsid w:val="00E258A3"/>
    <w:rsid w:val="00E44CFD"/>
    <w:rsid w:val="00E61D8A"/>
    <w:rsid w:val="00EA5E8B"/>
    <w:rsid w:val="00ED451E"/>
    <w:rsid w:val="00EE28A4"/>
    <w:rsid w:val="00F448BF"/>
    <w:rsid w:val="00F75B65"/>
    <w:rsid w:val="00F85FDD"/>
    <w:rsid w:val="00F91FA1"/>
    <w:rsid w:val="00FF3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EB5"/>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EB5"/>
    <w:pPr>
      <w:ind w:left="720"/>
      <w:contextualSpacing/>
    </w:pPr>
  </w:style>
  <w:style w:type="paragraph" w:customStyle="1" w:styleId="Default">
    <w:name w:val="Default"/>
    <w:uiPriority w:val="99"/>
    <w:rsid w:val="00A50EB5"/>
    <w:pPr>
      <w:autoSpaceDE w:val="0"/>
      <w:autoSpaceDN w:val="0"/>
      <w:adjustRightInd w:val="0"/>
      <w:spacing w:after="0" w:line="240" w:lineRule="auto"/>
    </w:pPr>
    <w:rPr>
      <w:rFonts w:ascii="Arial" w:eastAsia="SimSun" w:hAnsi="Arial" w:cs="Arial"/>
      <w:color w:val="000000"/>
      <w:sz w:val="24"/>
      <w:szCs w:val="24"/>
    </w:rPr>
  </w:style>
  <w:style w:type="paragraph" w:styleId="NormalWeb">
    <w:name w:val="Normal (Web)"/>
    <w:basedOn w:val="Normal"/>
    <w:uiPriority w:val="99"/>
    <w:semiHidden/>
    <w:unhideWhenUsed/>
    <w:rsid w:val="006C5E7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FF3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31F5"/>
    <w:rPr>
      <w:rFonts w:ascii="Calibri" w:eastAsia="SimSun" w:hAnsi="Calibri" w:cs="Times New Roman"/>
    </w:rPr>
  </w:style>
  <w:style w:type="paragraph" w:styleId="Footer">
    <w:name w:val="footer"/>
    <w:basedOn w:val="Normal"/>
    <w:link w:val="FooterChar"/>
    <w:uiPriority w:val="99"/>
    <w:semiHidden/>
    <w:unhideWhenUsed/>
    <w:rsid w:val="00FF3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31F5"/>
    <w:rPr>
      <w:rFonts w:ascii="Calibri" w:eastAsia="SimSun" w:hAnsi="Calibri" w:cs="Times New Roman"/>
    </w:rPr>
  </w:style>
  <w:style w:type="table" w:styleId="TableGrid">
    <w:name w:val="Table Grid"/>
    <w:basedOn w:val="TableNormal"/>
    <w:uiPriority w:val="59"/>
    <w:rsid w:val="008617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074630">
      <w:bodyDiv w:val="1"/>
      <w:marLeft w:val="0"/>
      <w:marRight w:val="0"/>
      <w:marTop w:val="0"/>
      <w:marBottom w:val="0"/>
      <w:divBdr>
        <w:top w:val="none" w:sz="0" w:space="0" w:color="auto"/>
        <w:left w:val="none" w:sz="0" w:space="0" w:color="auto"/>
        <w:bottom w:val="none" w:sz="0" w:space="0" w:color="auto"/>
        <w:right w:val="none" w:sz="0" w:space="0" w:color="auto"/>
      </w:divBdr>
    </w:div>
    <w:div w:id="332101652">
      <w:bodyDiv w:val="1"/>
      <w:marLeft w:val="0"/>
      <w:marRight w:val="0"/>
      <w:marTop w:val="0"/>
      <w:marBottom w:val="0"/>
      <w:divBdr>
        <w:top w:val="none" w:sz="0" w:space="0" w:color="auto"/>
        <w:left w:val="none" w:sz="0" w:space="0" w:color="auto"/>
        <w:bottom w:val="none" w:sz="0" w:space="0" w:color="auto"/>
        <w:right w:val="none" w:sz="0" w:space="0" w:color="auto"/>
      </w:divBdr>
    </w:div>
    <w:div w:id="457381356">
      <w:bodyDiv w:val="1"/>
      <w:marLeft w:val="0"/>
      <w:marRight w:val="0"/>
      <w:marTop w:val="0"/>
      <w:marBottom w:val="0"/>
      <w:divBdr>
        <w:top w:val="none" w:sz="0" w:space="0" w:color="auto"/>
        <w:left w:val="none" w:sz="0" w:space="0" w:color="auto"/>
        <w:bottom w:val="none" w:sz="0" w:space="0" w:color="auto"/>
        <w:right w:val="none" w:sz="0" w:space="0" w:color="auto"/>
      </w:divBdr>
    </w:div>
    <w:div w:id="1233585305">
      <w:bodyDiv w:val="1"/>
      <w:marLeft w:val="0"/>
      <w:marRight w:val="0"/>
      <w:marTop w:val="0"/>
      <w:marBottom w:val="0"/>
      <w:divBdr>
        <w:top w:val="none" w:sz="0" w:space="0" w:color="auto"/>
        <w:left w:val="none" w:sz="0" w:space="0" w:color="auto"/>
        <w:bottom w:val="none" w:sz="0" w:space="0" w:color="auto"/>
        <w:right w:val="none" w:sz="0" w:space="0" w:color="auto"/>
      </w:divBdr>
    </w:div>
    <w:div w:id="1570656721">
      <w:bodyDiv w:val="1"/>
      <w:marLeft w:val="0"/>
      <w:marRight w:val="0"/>
      <w:marTop w:val="0"/>
      <w:marBottom w:val="0"/>
      <w:divBdr>
        <w:top w:val="none" w:sz="0" w:space="0" w:color="auto"/>
        <w:left w:val="none" w:sz="0" w:space="0" w:color="auto"/>
        <w:bottom w:val="none" w:sz="0" w:space="0" w:color="auto"/>
        <w:right w:val="none" w:sz="0" w:space="0" w:color="auto"/>
      </w:divBdr>
    </w:div>
    <w:div w:id="161305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8D5E-A8BA-4D4D-A2DA-13D8EAE8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9</Pages>
  <Words>2423</Words>
  <Characters>13813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Badmaa</cp:lastModifiedBy>
  <cp:revision>33</cp:revision>
  <dcterms:created xsi:type="dcterms:W3CDTF">2013-09-07T14:11:00Z</dcterms:created>
  <dcterms:modified xsi:type="dcterms:W3CDTF">2013-12-09T06:36:00Z</dcterms:modified>
</cp:coreProperties>
</file>